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49F1" w14:textId="24B16E67" w:rsidR="00DE48A6" w:rsidRDefault="009B6C08" w:rsidP="00DE48A6">
      <w:pPr>
        <w:jc w:val="center"/>
        <w:rPr>
          <w:b/>
          <w:bCs/>
          <w:sz w:val="40"/>
          <w:szCs w:val="40"/>
        </w:rPr>
      </w:pPr>
      <w:r w:rsidRPr="00DE48A6">
        <w:rPr>
          <w:b/>
          <w:bCs/>
          <w:sz w:val="48"/>
          <w:szCs w:val="48"/>
        </w:rPr>
        <w:t>VERSO LA RIFORMA DELLA RISCOSSIONE</w:t>
      </w:r>
    </w:p>
    <w:p w14:paraId="45E52D0D" w14:textId="77777777" w:rsidR="00DE48A6" w:rsidRPr="00DE48A6" w:rsidRDefault="00DE48A6" w:rsidP="00D56BAC">
      <w:pPr>
        <w:contextualSpacing/>
        <w:jc w:val="center"/>
        <w:rPr>
          <w:b/>
          <w:bCs/>
          <w:sz w:val="40"/>
          <w:szCs w:val="40"/>
        </w:rPr>
      </w:pPr>
    </w:p>
    <w:p w14:paraId="05A8ADF1" w14:textId="77777777" w:rsidR="00DE1885" w:rsidRDefault="00612EEB" w:rsidP="00DE1885">
      <w:pPr>
        <w:contextualSpacing/>
        <w:jc w:val="center"/>
        <w:rPr>
          <w:b/>
          <w:bCs/>
          <w:sz w:val="40"/>
          <w:szCs w:val="40"/>
        </w:rPr>
      </w:pPr>
      <w:r w:rsidRPr="00DE1885">
        <w:rPr>
          <w:b/>
          <w:bCs/>
          <w:sz w:val="40"/>
          <w:szCs w:val="40"/>
        </w:rPr>
        <w:t xml:space="preserve">IL FISCO DAL 2015 AD OGGI </w:t>
      </w:r>
    </w:p>
    <w:p w14:paraId="3AFF07CD" w14:textId="026206BA" w:rsidR="00612EEB" w:rsidRPr="00DE1885" w:rsidRDefault="00612EEB" w:rsidP="00DE1885">
      <w:pPr>
        <w:contextualSpacing/>
        <w:jc w:val="center"/>
        <w:rPr>
          <w:b/>
          <w:bCs/>
          <w:sz w:val="40"/>
          <w:szCs w:val="40"/>
        </w:rPr>
      </w:pPr>
      <w:r w:rsidRPr="00DE1885">
        <w:rPr>
          <w:b/>
          <w:bCs/>
          <w:sz w:val="40"/>
          <w:szCs w:val="40"/>
        </w:rPr>
        <w:t>INCASSA MILIARDI DI INTERESSI PIÙ DEL DOVUTO</w:t>
      </w:r>
    </w:p>
    <w:p w14:paraId="79027D70" w14:textId="1FE04D6A" w:rsidR="009B6C08" w:rsidRDefault="009B6C08" w:rsidP="00DE1885">
      <w:pPr>
        <w:spacing w:line="276" w:lineRule="auto"/>
        <w:jc w:val="center"/>
        <w:rPr>
          <w:b/>
          <w:bCs/>
          <w:sz w:val="28"/>
          <w:szCs w:val="28"/>
        </w:rPr>
      </w:pPr>
      <w:r>
        <w:rPr>
          <w:b/>
          <w:bCs/>
          <w:sz w:val="28"/>
          <w:szCs w:val="28"/>
        </w:rPr>
        <w:t>******</w:t>
      </w:r>
    </w:p>
    <w:p w14:paraId="0222972E" w14:textId="3590A58E" w:rsidR="00612EEB" w:rsidRPr="00D95AE6" w:rsidRDefault="00612EEB" w:rsidP="00DE1885">
      <w:pPr>
        <w:spacing w:line="360" w:lineRule="auto"/>
        <w:contextualSpacing/>
        <w:jc w:val="both"/>
        <w:rPr>
          <w:b/>
          <w:bCs/>
          <w:sz w:val="28"/>
          <w:szCs w:val="28"/>
        </w:rPr>
      </w:pPr>
      <w:r w:rsidRPr="00D95AE6">
        <w:rPr>
          <w:b/>
          <w:bCs/>
          <w:sz w:val="28"/>
          <w:szCs w:val="28"/>
        </w:rPr>
        <w:t>In questi giorni, dopo la sospensione della riscossione per pandemia Covid-19, i contribuenti stanno ricevendo la notifica di milioni di cartelle esattoriali che contengono gli interessi fiscali del 4% (art. 20 D</w:t>
      </w:r>
      <w:r w:rsidR="002B5F90">
        <w:rPr>
          <w:b/>
          <w:bCs/>
          <w:sz w:val="28"/>
          <w:szCs w:val="28"/>
        </w:rPr>
        <w:t>.</w:t>
      </w:r>
      <w:r w:rsidRPr="00D95AE6">
        <w:rPr>
          <w:b/>
          <w:bCs/>
          <w:sz w:val="28"/>
          <w:szCs w:val="28"/>
        </w:rPr>
        <w:t>P</w:t>
      </w:r>
      <w:r w:rsidR="002B5F90">
        <w:rPr>
          <w:b/>
          <w:bCs/>
          <w:sz w:val="28"/>
          <w:szCs w:val="28"/>
        </w:rPr>
        <w:t>.</w:t>
      </w:r>
      <w:r w:rsidRPr="00D95AE6">
        <w:rPr>
          <w:b/>
          <w:bCs/>
          <w:sz w:val="28"/>
          <w:szCs w:val="28"/>
        </w:rPr>
        <w:t>R</w:t>
      </w:r>
      <w:r w:rsidR="002B5F90">
        <w:rPr>
          <w:b/>
          <w:bCs/>
          <w:sz w:val="28"/>
          <w:szCs w:val="28"/>
        </w:rPr>
        <w:t>.</w:t>
      </w:r>
      <w:r w:rsidRPr="00D95AE6">
        <w:rPr>
          <w:b/>
          <w:bCs/>
          <w:sz w:val="28"/>
          <w:szCs w:val="28"/>
        </w:rPr>
        <w:t xml:space="preserve"> n. 602/1973 e art. 2 D.M. 21 maggio 2009). </w:t>
      </w:r>
    </w:p>
    <w:p w14:paraId="2C2637D8" w14:textId="59CCEB65" w:rsidR="00612EEB" w:rsidRPr="00D95AE6" w:rsidRDefault="00612EEB" w:rsidP="00DE1885">
      <w:pPr>
        <w:spacing w:line="360" w:lineRule="auto"/>
        <w:contextualSpacing/>
        <w:jc w:val="both"/>
        <w:rPr>
          <w:sz w:val="28"/>
          <w:szCs w:val="28"/>
        </w:rPr>
      </w:pPr>
      <w:r w:rsidRPr="00D95AE6">
        <w:rPr>
          <w:sz w:val="28"/>
          <w:szCs w:val="28"/>
        </w:rPr>
        <w:t xml:space="preserve">Secondo me, dal 2015 ad oggi il </w:t>
      </w:r>
      <w:r w:rsidR="00E216F2" w:rsidRPr="00D95AE6">
        <w:rPr>
          <w:sz w:val="28"/>
          <w:szCs w:val="28"/>
        </w:rPr>
        <w:t>f</w:t>
      </w:r>
      <w:r w:rsidRPr="00D95AE6">
        <w:rPr>
          <w:sz w:val="28"/>
          <w:szCs w:val="28"/>
        </w:rPr>
        <w:t>isco ha incassato e sta incassando più del dovuto, tenuto conto che la maggior parte delle cartelle esattoriali non è stata impugnata o, quanto meno, non è stata contestata in modo corretto e specifico per quanto riguarda gli interessi fiscali.</w:t>
      </w:r>
    </w:p>
    <w:p w14:paraId="259B36A2" w14:textId="32EFBC29" w:rsidR="00612EEB" w:rsidRPr="00D95AE6" w:rsidRDefault="00612EEB" w:rsidP="00DE1885">
      <w:pPr>
        <w:spacing w:line="360" w:lineRule="auto"/>
        <w:contextualSpacing/>
        <w:jc w:val="both"/>
        <w:rPr>
          <w:sz w:val="28"/>
          <w:szCs w:val="28"/>
        </w:rPr>
      </w:pPr>
      <w:r w:rsidRPr="00D95AE6">
        <w:rPr>
          <w:sz w:val="28"/>
          <w:szCs w:val="28"/>
        </w:rPr>
        <w:t>Cerco di spiegare il perché.</w:t>
      </w:r>
    </w:p>
    <w:p w14:paraId="32124723" w14:textId="68B4E23A" w:rsidR="00612EEB" w:rsidRPr="00D95AE6" w:rsidRDefault="00612EEB" w:rsidP="001F6C40">
      <w:pPr>
        <w:pStyle w:val="Paragrafoelenco"/>
        <w:numPr>
          <w:ilvl w:val="0"/>
          <w:numId w:val="1"/>
        </w:numPr>
        <w:spacing w:line="276" w:lineRule="auto"/>
        <w:ind w:left="851" w:hanging="491"/>
        <w:jc w:val="both"/>
        <w:rPr>
          <w:b/>
          <w:bCs/>
          <w:sz w:val="32"/>
          <w:szCs w:val="32"/>
        </w:rPr>
      </w:pPr>
      <w:r w:rsidRPr="00D95AE6">
        <w:rPr>
          <w:b/>
          <w:bCs/>
          <w:sz w:val="32"/>
          <w:szCs w:val="32"/>
        </w:rPr>
        <w:t xml:space="preserve">TASSI DI INTERESSE LEGALE </w:t>
      </w:r>
    </w:p>
    <w:p w14:paraId="7E57B40B" w14:textId="6160D96D" w:rsidR="00612EEB" w:rsidRPr="00D95AE6" w:rsidRDefault="00290A3A" w:rsidP="00DE1885">
      <w:pPr>
        <w:spacing w:line="360" w:lineRule="auto"/>
        <w:contextualSpacing/>
        <w:jc w:val="both"/>
        <w:rPr>
          <w:sz w:val="28"/>
          <w:szCs w:val="28"/>
        </w:rPr>
      </w:pPr>
      <w:r w:rsidRPr="00D95AE6">
        <w:rPr>
          <w:sz w:val="28"/>
          <w:szCs w:val="28"/>
        </w:rPr>
        <w:t>L’art. 1284, primo comma, codice civile, testualmente dispone:</w:t>
      </w:r>
    </w:p>
    <w:p w14:paraId="5B82130C" w14:textId="124843A9" w:rsidR="00290A3A" w:rsidRPr="009F3B5A" w:rsidRDefault="00290A3A" w:rsidP="00DE1885">
      <w:pPr>
        <w:spacing w:line="360" w:lineRule="auto"/>
        <w:contextualSpacing/>
        <w:jc w:val="both"/>
        <w:rPr>
          <w:i/>
          <w:iCs/>
          <w:sz w:val="28"/>
          <w:szCs w:val="28"/>
        </w:rPr>
      </w:pPr>
      <w:r w:rsidRPr="009F3B5A">
        <w:rPr>
          <w:i/>
          <w:iCs/>
          <w:sz w:val="28"/>
          <w:szCs w:val="28"/>
        </w:rPr>
        <w:t>“Il saggio degli interessi legali è determinato in misura pari al 5 per cento in ragione d'anno. Il Ministro del tesoro, con proprio decreto pubblicato nella Gazzetta Ufficiale della Repubblica italiana non oltre il 15 dicembre dell'anno precedente a quello cui il saggio si riferisce, può modificarne annualmente la misura, sulla base del rendimento medio annuo lordo dei titoli di Stato di durata non superiore a dodici mesi e tenuto conto del tasso di inflazione registrato nell'anno. Qualora entro il 15 dicembre non sia fissata una nuova misura del saggio, questo rimane invariato per l'anno successivo.”</w:t>
      </w:r>
    </w:p>
    <w:p w14:paraId="586CDF7A" w14:textId="77777777" w:rsidR="009F3B5A" w:rsidRDefault="009F3B5A" w:rsidP="00DE1885">
      <w:pPr>
        <w:spacing w:line="360" w:lineRule="auto"/>
        <w:contextualSpacing/>
        <w:jc w:val="both"/>
        <w:rPr>
          <w:sz w:val="28"/>
          <w:szCs w:val="28"/>
        </w:rPr>
      </w:pPr>
    </w:p>
    <w:p w14:paraId="77914651" w14:textId="29DA8FA9" w:rsidR="00DE1885" w:rsidRPr="009F3B5A" w:rsidRDefault="00D538FB" w:rsidP="009F3B5A">
      <w:pPr>
        <w:spacing w:line="360" w:lineRule="auto"/>
        <w:contextualSpacing/>
        <w:jc w:val="both"/>
        <w:rPr>
          <w:b/>
          <w:bCs/>
          <w:sz w:val="28"/>
          <w:szCs w:val="28"/>
        </w:rPr>
      </w:pPr>
      <w:r w:rsidRPr="009F3B5A">
        <w:rPr>
          <w:b/>
          <w:bCs/>
          <w:sz w:val="28"/>
          <w:szCs w:val="28"/>
        </w:rPr>
        <w:t>Appunto per questo, nel corso degli anni, soprattutto dal 2015 in poi, i tassi di interesse legale sono stati i seguenti:</w:t>
      </w:r>
    </w:p>
    <w:tbl>
      <w:tblPr>
        <w:tblStyle w:val="Grigliatabella"/>
        <w:tblW w:w="0" w:type="auto"/>
        <w:tblLook w:val="04A0" w:firstRow="1" w:lastRow="0" w:firstColumn="1" w:lastColumn="0" w:noHBand="0" w:noVBand="1"/>
      </w:tblPr>
      <w:tblGrid>
        <w:gridCol w:w="3209"/>
        <w:gridCol w:w="3209"/>
        <w:gridCol w:w="3210"/>
      </w:tblGrid>
      <w:tr w:rsidR="00D538FB" w:rsidRPr="00D95AE6" w14:paraId="3FB0BC64" w14:textId="77777777" w:rsidTr="00D538FB">
        <w:tc>
          <w:tcPr>
            <w:tcW w:w="3209" w:type="dxa"/>
          </w:tcPr>
          <w:p w14:paraId="45DDCCA5" w14:textId="0C279083" w:rsidR="00D538FB" w:rsidRPr="00D95AE6" w:rsidRDefault="00D538FB" w:rsidP="00DE1885">
            <w:pPr>
              <w:spacing w:line="276" w:lineRule="auto"/>
              <w:jc w:val="center"/>
              <w:rPr>
                <w:sz w:val="28"/>
                <w:szCs w:val="28"/>
              </w:rPr>
            </w:pPr>
            <w:r w:rsidRPr="00D95AE6">
              <w:rPr>
                <w:sz w:val="28"/>
                <w:szCs w:val="28"/>
              </w:rPr>
              <w:lastRenderedPageBreak/>
              <w:t>ANNO 2015</w:t>
            </w:r>
          </w:p>
        </w:tc>
        <w:tc>
          <w:tcPr>
            <w:tcW w:w="3209" w:type="dxa"/>
          </w:tcPr>
          <w:p w14:paraId="6900B180" w14:textId="12CAC77D" w:rsidR="00D538FB" w:rsidRPr="00D95AE6" w:rsidRDefault="00B550AC" w:rsidP="00DE1885">
            <w:pPr>
              <w:spacing w:line="276" w:lineRule="auto"/>
              <w:jc w:val="center"/>
              <w:rPr>
                <w:sz w:val="28"/>
                <w:szCs w:val="28"/>
              </w:rPr>
            </w:pPr>
            <w:r w:rsidRPr="00D95AE6">
              <w:rPr>
                <w:sz w:val="28"/>
                <w:szCs w:val="28"/>
              </w:rPr>
              <w:t>0,50 %</w:t>
            </w:r>
          </w:p>
        </w:tc>
        <w:tc>
          <w:tcPr>
            <w:tcW w:w="3210" w:type="dxa"/>
          </w:tcPr>
          <w:p w14:paraId="5AA67A5A" w14:textId="05AEB089" w:rsidR="00D538FB" w:rsidRPr="00D95AE6" w:rsidRDefault="00B550AC" w:rsidP="00DE1885">
            <w:pPr>
              <w:spacing w:line="276" w:lineRule="auto"/>
              <w:jc w:val="center"/>
              <w:rPr>
                <w:sz w:val="28"/>
                <w:szCs w:val="28"/>
              </w:rPr>
            </w:pPr>
            <w:r w:rsidRPr="00D95AE6">
              <w:rPr>
                <w:sz w:val="28"/>
                <w:szCs w:val="28"/>
              </w:rPr>
              <w:t>D.M. 11-12-2014</w:t>
            </w:r>
          </w:p>
        </w:tc>
      </w:tr>
      <w:tr w:rsidR="00D538FB" w:rsidRPr="00D95AE6" w14:paraId="3D81B612" w14:textId="77777777" w:rsidTr="00D538FB">
        <w:tc>
          <w:tcPr>
            <w:tcW w:w="3209" w:type="dxa"/>
          </w:tcPr>
          <w:p w14:paraId="7A381F2B" w14:textId="6380A215" w:rsidR="00D538FB" w:rsidRPr="00D95AE6" w:rsidRDefault="00D538FB" w:rsidP="00DE1885">
            <w:pPr>
              <w:spacing w:line="276" w:lineRule="auto"/>
              <w:jc w:val="center"/>
              <w:rPr>
                <w:sz w:val="28"/>
                <w:szCs w:val="28"/>
              </w:rPr>
            </w:pPr>
            <w:r w:rsidRPr="00D95AE6">
              <w:rPr>
                <w:sz w:val="28"/>
                <w:szCs w:val="28"/>
              </w:rPr>
              <w:t>ANNO 2016</w:t>
            </w:r>
          </w:p>
        </w:tc>
        <w:tc>
          <w:tcPr>
            <w:tcW w:w="3209" w:type="dxa"/>
          </w:tcPr>
          <w:p w14:paraId="5610A277" w14:textId="3E415472" w:rsidR="00D538FB" w:rsidRPr="00D95AE6" w:rsidRDefault="00B550AC" w:rsidP="00DE1885">
            <w:pPr>
              <w:spacing w:line="276" w:lineRule="auto"/>
              <w:jc w:val="center"/>
              <w:rPr>
                <w:sz w:val="28"/>
                <w:szCs w:val="28"/>
              </w:rPr>
            </w:pPr>
            <w:r w:rsidRPr="00D95AE6">
              <w:rPr>
                <w:sz w:val="28"/>
                <w:szCs w:val="28"/>
              </w:rPr>
              <w:t>0,20 %</w:t>
            </w:r>
          </w:p>
        </w:tc>
        <w:tc>
          <w:tcPr>
            <w:tcW w:w="3210" w:type="dxa"/>
          </w:tcPr>
          <w:p w14:paraId="57359428" w14:textId="119A4C81" w:rsidR="00D538FB" w:rsidRPr="00D95AE6" w:rsidRDefault="00B550AC" w:rsidP="00DE1885">
            <w:pPr>
              <w:spacing w:line="276" w:lineRule="auto"/>
              <w:jc w:val="center"/>
              <w:rPr>
                <w:sz w:val="28"/>
                <w:szCs w:val="28"/>
              </w:rPr>
            </w:pPr>
            <w:r w:rsidRPr="00D95AE6">
              <w:rPr>
                <w:sz w:val="28"/>
                <w:szCs w:val="28"/>
              </w:rPr>
              <w:t>D.M. 11-12-2015</w:t>
            </w:r>
          </w:p>
        </w:tc>
      </w:tr>
      <w:tr w:rsidR="00D538FB" w:rsidRPr="00D95AE6" w14:paraId="01EFC0D3" w14:textId="77777777" w:rsidTr="00D538FB">
        <w:tc>
          <w:tcPr>
            <w:tcW w:w="3209" w:type="dxa"/>
          </w:tcPr>
          <w:p w14:paraId="3432ADD3" w14:textId="4D13A2F9" w:rsidR="00D538FB" w:rsidRPr="00D95AE6" w:rsidRDefault="00D538FB" w:rsidP="00DE1885">
            <w:pPr>
              <w:spacing w:line="276" w:lineRule="auto"/>
              <w:jc w:val="center"/>
              <w:rPr>
                <w:sz w:val="28"/>
                <w:szCs w:val="28"/>
              </w:rPr>
            </w:pPr>
            <w:r w:rsidRPr="00D95AE6">
              <w:rPr>
                <w:sz w:val="28"/>
                <w:szCs w:val="28"/>
              </w:rPr>
              <w:t>ANNO 2017</w:t>
            </w:r>
          </w:p>
        </w:tc>
        <w:tc>
          <w:tcPr>
            <w:tcW w:w="3209" w:type="dxa"/>
          </w:tcPr>
          <w:p w14:paraId="174356F7" w14:textId="68FE20A3" w:rsidR="00D538FB" w:rsidRPr="00D95AE6" w:rsidRDefault="00B550AC" w:rsidP="00DE1885">
            <w:pPr>
              <w:spacing w:line="276" w:lineRule="auto"/>
              <w:jc w:val="center"/>
              <w:rPr>
                <w:sz w:val="28"/>
                <w:szCs w:val="28"/>
              </w:rPr>
            </w:pPr>
            <w:r w:rsidRPr="00D95AE6">
              <w:rPr>
                <w:sz w:val="28"/>
                <w:szCs w:val="28"/>
              </w:rPr>
              <w:t>0,10 %</w:t>
            </w:r>
          </w:p>
        </w:tc>
        <w:tc>
          <w:tcPr>
            <w:tcW w:w="3210" w:type="dxa"/>
          </w:tcPr>
          <w:p w14:paraId="0D6BF702" w14:textId="29891CF0" w:rsidR="00D538FB" w:rsidRPr="00D95AE6" w:rsidRDefault="00B550AC" w:rsidP="00DE1885">
            <w:pPr>
              <w:spacing w:line="276" w:lineRule="auto"/>
              <w:jc w:val="center"/>
              <w:rPr>
                <w:sz w:val="28"/>
                <w:szCs w:val="28"/>
              </w:rPr>
            </w:pPr>
            <w:r w:rsidRPr="00D95AE6">
              <w:rPr>
                <w:sz w:val="28"/>
                <w:szCs w:val="28"/>
              </w:rPr>
              <w:t>D.M. 07-12-2016</w:t>
            </w:r>
          </w:p>
        </w:tc>
      </w:tr>
      <w:tr w:rsidR="00D538FB" w:rsidRPr="00D95AE6" w14:paraId="7E6FA11E" w14:textId="77777777" w:rsidTr="00D538FB">
        <w:tc>
          <w:tcPr>
            <w:tcW w:w="3209" w:type="dxa"/>
          </w:tcPr>
          <w:p w14:paraId="65C521DC" w14:textId="3EA9CC60" w:rsidR="00D538FB" w:rsidRPr="00D95AE6" w:rsidRDefault="00D538FB" w:rsidP="00DE1885">
            <w:pPr>
              <w:spacing w:line="276" w:lineRule="auto"/>
              <w:jc w:val="center"/>
              <w:rPr>
                <w:sz w:val="28"/>
                <w:szCs w:val="28"/>
              </w:rPr>
            </w:pPr>
            <w:r w:rsidRPr="00D95AE6">
              <w:rPr>
                <w:sz w:val="28"/>
                <w:szCs w:val="28"/>
              </w:rPr>
              <w:t>ANNO 2018</w:t>
            </w:r>
          </w:p>
        </w:tc>
        <w:tc>
          <w:tcPr>
            <w:tcW w:w="3209" w:type="dxa"/>
          </w:tcPr>
          <w:p w14:paraId="56B0F281" w14:textId="32E2276E" w:rsidR="00D538FB" w:rsidRPr="00D95AE6" w:rsidRDefault="00B550AC" w:rsidP="00DE1885">
            <w:pPr>
              <w:spacing w:line="276" w:lineRule="auto"/>
              <w:jc w:val="center"/>
              <w:rPr>
                <w:sz w:val="28"/>
                <w:szCs w:val="28"/>
              </w:rPr>
            </w:pPr>
            <w:r w:rsidRPr="00D95AE6">
              <w:rPr>
                <w:sz w:val="28"/>
                <w:szCs w:val="28"/>
              </w:rPr>
              <w:t>0,30 %</w:t>
            </w:r>
          </w:p>
        </w:tc>
        <w:tc>
          <w:tcPr>
            <w:tcW w:w="3210" w:type="dxa"/>
          </w:tcPr>
          <w:p w14:paraId="5D5419D3" w14:textId="67DD6770" w:rsidR="00D538FB" w:rsidRPr="00D95AE6" w:rsidRDefault="00B550AC" w:rsidP="00DE1885">
            <w:pPr>
              <w:spacing w:line="276" w:lineRule="auto"/>
              <w:jc w:val="center"/>
              <w:rPr>
                <w:sz w:val="28"/>
                <w:szCs w:val="28"/>
              </w:rPr>
            </w:pPr>
            <w:r w:rsidRPr="00D95AE6">
              <w:rPr>
                <w:sz w:val="28"/>
                <w:szCs w:val="28"/>
              </w:rPr>
              <w:t>D.M. 13-12-2017</w:t>
            </w:r>
          </w:p>
        </w:tc>
      </w:tr>
      <w:tr w:rsidR="00D538FB" w:rsidRPr="00D95AE6" w14:paraId="42B0EF3E" w14:textId="77777777" w:rsidTr="00D538FB">
        <w:tc>
          <w:tcPr>
            <w:tcW w:w="3209" w:type="dxa"/>
          </w:tcPr>
          <w:p w14:paraId="1B850A90" w14:textId="3AEE4876" w:rsidR="00D538FB" w:rsidRPr="00D95AE6" w:rsidRDefault="00D538FB" w:rsidP="00DE1885">
            <w:pPr>
              <w:spacing w:line="276" w:lineRule="auto"/>
              <w:jc w:val="center"/>
              <w:rPr>
                <w:sz w:val="28"/>
                <w:szCs w:val="28"/>
              </w:rPr>
            </w:pPr>
            <w:r w:rsidRPr="00D95AE6">
              <w:rPr>
                <w:sz w:val="28"/>
                <w:szCs w:val="28"/>
              </w:rPr>
              <w:t>ANNO 2019</w:t>
            </w:r>
          </w:p>
        </w:tc>
        <w:tc>
          <w:tcPr>
            <w:tcW w:w="3209" w:type="dxa"/>
          </w:tcPr>
          <w:p w14:paraId="59F30A28" w14:textId="35D28CDB" w:rsidR="00D538FB" w:rsidRPr="00D95AE6" w:rsidRDefault="00B550AC" w:rsidP="00DE1885">
            <w:pPr>
              <w:spacing w:line="276" w:lineRule="auto"/>
              <w:jc w:val="center"/>
              <w:rPr>
                <w:sz w:val="28"/>
                <w:szCs w:val="28"/>
              </w:rPr>
            </w:pPr>
            <w:r w:rsidRPr="00D95AE6">
              <w:rPr>
                <w:sz w:val="28"/>
                <w:szCs w:val="28"/>
              </w:rPr>
              <w:t>0,80 %</w:t>
            </w:r>
          </w:p>
        </w:tc>
        <w:tc>
          <w:tcPr>
            <w:tcW w:w="3210" w:type="dxa"/>
          </w:tcPr>
          <w:p w14:paraId="5BD9842F" w14:textId="1E7BBCCB" w:rsidR="00D538FB" w:rsidRPr="00D95AE6" w:rsidRDefault="00B550AC" w:rsidP="00DE1885">
            <w:pPr>
              <w:spacing w:line="276" w:lineRule="auto"/>
              <w:jc w:val="center"/>
              <w:rPr>
                <w:sz w:val="28"/>
                <w:szCs w:val="28"/>
              </w:rPr>
            </w:pPr>
            <w:r w:rsidRPr="00D95AE6">
              <w:rPr>
                <w:sz w:val="28"/>
                <w:szCs w:val="28"/>
              </w:rPr>
              <w:t>D.M. 12-12-2018</w:t>
            </w:r>
          </w:p>
        </w:tc>
      </w:tr>
      <w:tr w:rsidR="00D538FB" w:rsidRPr="00D95AE6" w14:paraId="73763FB2" w14:textId="77777777" w:rsidTr="00D538FB">
        <w:tc>
          <w:tcPr>
            <w:tcW w:w="3209" w:type="dxa"/>
          </w:tcPr>
          <w:p w14:paraId="18D6F425" w14:textId="1EC51509" w:rsidR="00D538FB" w:rsidRPr="00D95AE6" w:rsidRDefault="00D538FB" w:rsidP="00DE1885">
            <w:pPr>
              <w:spacing w:line="276" w:lineRule="auto"/>
              <w:jc w:val="center"/>
              <w:rPr>
                <w:sz w:val="28"/>
                <w:szCs w:val="28"/>
              </w:rPr>
            </w:pPr>
            <w:r w:rsidRPr="00D95AE6">
              <w:rPr>
                <w:sz w:val="28"/>
                <w:szCs w:val="28"/>
              </w:rPr>
              <w:t>ANNO 202</w:t>
            </w:r>
            <w:r w:rsidR="00B550AC" w:rsidRPr="00D95AE6">
              <w:rPr>
                <w:sz w:val="28"/>
                <w:szCs w:val="28"/>
              </w:rPr>
              <w:t>0</w:t>
            </w:r>
          </w:p>
        </w:tc>
        <w:tc>
          <w:tcPr>
            <w:tcW w:w="3209" w:type="dxa"/>
          </w:tcPr>
          <w:p w14:paraId="0960E206" w14:textId="05263670" w:rsidR="00D538FB" w:rsidRPr="00D95AE6" w:rsidRDefault="00B550AC" w:rsidP="00DE1885">
            <w:pPr>
              <w:spacing w:line="276" w:lineRule="auto"/>
              <w:jc w:val="center"/>
              <w:rPr>
                <w:sz w:val="28"/>
                <w:szCs w:val="28"/>
              </w:rPr>
            </w:pPr>
            <w:r w:rsidRPr="00D95AE6">
              <w:rPr>
                <w:sz w:val="28"/>
                <w:szCs w:val="28"/>
              </w:rPr>
              <w:t>0,05 %</w:t>
            </w:r>
          </w:p>
        </w:tc>
        <w:tc>
          <w:tcPr>
            <w:tcW w:w="3210" w:type="dxa"/>
          </w:tcPr>
          <w:p w14:paraId="64CBA498" w14:textId="51BD3779" w:rsidR="00B550AC" w:rsidRPr="00D95AE6" w:rsidRDefault="00B550AC" w:rsidP="00DE1885">
            <w:pPr>
              <w:spacing w:line="276" w:lineRule="auto"/>
              <w:jc w:val="center"/>
              <w:rPr>
                <w:sz w:val="28"/>
                <w:szCs w:val="28"/>
              </w:rPr>
            </w:pPr>
            <w:r w:rsidRPr="00D95AE6">
              <w:rPr>
                <w:sz w:val="28"/>
                <w:szCs w:val="28"/>
              </w:rPr>
              <w:t>D.M. 12-12-2019</w:t>
            </w:r>
          </w:p>
        </w:tc>
      </w:tr>
      <w:tr w:rsidR="00B550AC" w:rsidRPr="00D95AE6" w14:paraId="7A6B5C05" w14:textId="77777777" w:rsidTr="00D538FB">
        <w:tc>
          <w:tcPr>
            <w:tcW w:w="3209" w:type="dxa"/>
          </w:tcPr>
          <w:p w14:paraId="0D9FF880" w14:textId="31772D82" w:rsidR="00B550AC" w:rsidRPr="00D95AE6" w:rsidRDefault="00B550AC" w:rsidP="00DE1885">
            <w:pPr>
              <w:spacing w:line="276" w:lineRule="auto"/>
              <w:jc w:val="center"/>
              <w:rPr>
                <w:sz w:val="28"/>
                <w:szCs w:val="28"/>
              </w:rPr>
            </w:pPr>
            <w:r w:rsidRPr="00D95AE6">
              <w:rPr>
                <w:sz w:val="28"/>
                <w:szCs w:val="28"/>
              </w:rPr>
              <w:t>ANNO 2021</w:t>
            </w:r>
          </w:p>
        </w:tc>
        <w:tc>
          <w:tcPr>
            <w:tcW w:w="3209" w:type="dxa"/>
          </w:tcPr>
          <w:p w14:paraId="4D0CF8B4" w14:textId="6E571CE7" w:rsidR="00B550AC" w:rsidRPr="00D95AE6" w:rsidRDefault="00B550AC" w:rsidP="00DE1885">
            <w:pPr>
              <w:spacing w:line="276" w:lineRule="auto"/>
              <w:jc w:val="center"/>
              <w:rPr>
                <w:sz w:val="28"/>
                <w:szCs w:val="28"/>
              </w:rPr>
            </w:pPr>
            <w:r w:rsidRPr="00D95AE6">
              <w:rPr>
                <w:sz w:val="28"/>
                <w:szCs w:val="28"/>
              </w:rPr>
              <w:t>0,01 %</w:t>
            </w:r>
          </w:p>
        </w:tc>
        <w:tc>
          <w:tcPr>
            <w:tcW w:w="3210" w:type="dxa"/>
          </w:tcPr>
          <w:p w14:paraId="05ADDFB2" w14:textId="2AAFF247" w:rsidR="00B550AC" w:rsidRPr="00D95AE6" w:rsidRDefault="00B550AC" w:rsidP="00DE1885">
            <w:pPr>
              <w:spacing w:line="276" w:lineRule="auto"/>
              <w:jc w:val="center"/>
              <w:rPr>
                <w:sz w:val="28"/>
                <w:szCs w:val="28"/>
              </w:rPr>
            </w:pPr>
            <w:r w:rsidRPr="00D95AE6">
              <w:rPr>
                <w:sz w:val="28"/>
                <w:szCs w:val="28"/>
              </w:rPr>
              <w:t>D.M. 11-12-2020</w:t>
            </w:r>
          </w:p>
        </w:tc>
      </w:tr>
    </w:tbl>
    <w:p w14:paraId="6EC5646C" w14:textId="77777777" w:rsidR="00D538FB" w:rsidRPr="00D95AE6" w:rsidRDefault="00D538FB" w:rsidP="00DE1885">
      <w:pPr>
        <w:spacing w:line="276" w:lineRule="auto"/>
        <w:jc w:val="both"/>
        <w:rPr>
          <w:sz w:val="28"/>
          <w:szCs w:val="28"/>
        </w:rPr>
      </w:pPr>
    </w:p>
    <w:p w14:paraId="58AC3457" w14:textId="3874383A" w:rsidR="00290A3A" w:rsidRPr="00D95AE6" w:rsidRDefault="00E216F2" w:rsidP="001F6C40">
      <w:pPr>
        <w:pStyle w:val="Paragrafoelenco"/>
        <w:numPr>
          <w:ilvl w:val="0"/>
          <w:numId w:val="1"/>
        </w:numPr>
        <w:spacing w:line="276" w:lineRule="auto"/>
        <w:ind w:left="851" w:hanging="491"/>
        <w:jc w:val="both"/>
        <w:rPr>
          <w:b/>
          <w:bCs/>
          <w:sz w:val="32"/>
          <w:szCs w:val="32"/>
        </w:rPr>
      </w:pPr>
      <w:r w:rsidRPr="00D95AE6">
        <w:rPr>
          <w:b/>
          <w:bCs/>
          <w:sz w:val="32"/>
          <w:szCs w:val="32"/>
        </w:rPr>
        <w:t>TASSI DI INTERESSE FISCALE</w:t>
      </w:r>
    </w:p>
    <w:p w14:paraId="5D9DE681" w14:textId="241F60F5" w:rsidR="00E216F2" w:rsidRPr="00D95AE6" w:rsidRDefault="00E216F2" w:rsidP="00DE1885">
      <w:pPr>
        <w:spacing w:line="360" w:lineRule="auto"/>
        <w:jc w:val="both"/>
        <w:rPr>
          <w:sz w:val="28"/>
          <w:szCs w:val="28"/>
        </w:rPr>
      </w:pPr>
      <w:r w:rsidRPr="00D95AE6">
        <w:rPr>
          <w:sz w:val="28"/>
          <w:szCs w:val="28"/>
        </w:rPr>
        <w:t>Il fisco, invece, sin dall’01</w:t>
      </w:r>
      <w:r w:rsidR="001F6C40">
        <w:rPr>
          <w:sz w:val="28"/>
          <w:szCs w:val="28"/>
        </w:rPr>
        <w:t>/</w:t>
      </w:r>
      <w:r w:rsidRPr="00D95AE6">
        <w:rPr>
          <w:sz w:val="28"/>
          <w:szCs w:val="28"/>
        </w:rPr>
        <w:t>10</w:t>
      </w:r>
      <w:r w:rsidR="001F6C40">
        <w:rPr>
          <w:sz w:val="28"/>
          <w:szCs w:val="28"/>
        </w:rPr>
        <w:t>/</w:t>
      </w:r>
      <w:r w:rsidRPr="00D95AE6">
        <w:rPr>
          <w:sz w:val="28"/>
          <w:szCs w:val="28"/>
        </w:rPr>
        <w:t>2009, ha sempre applicato e sta continuando ad applicare il tasso unico di interesse del 4 % (artt. 20 citato e 2 D.M. 21 maggio 2009), senza però adeguarlo alle precedenti e successive normative, come le seguenti.</w:t>
      </w:r>
    </w:p>
    <w:p w14:paraId="49F3407C" w14:textId="69DD6CED" w:rsidR="00E216F2" w:rsidRPr="00DE1885" w:rsidRDefault="00E216F2" w:rsidP="00DE1885">
      <w:pPr>
        <w:pStyle w:val="Paragrafoelenco"/>
        <w:numPr>
          <w:ilvl w:val="0"/>
          <w:numId w:val="3"/>
        </w:numPr>
        <w:spacing w:line="360" w:lineRule="auto"/>
        <w:ind w:left="709" w:hanging="709"/>
        <w:jc w:val="both"/>
        <w:rPr>
          <w:b/>
          <w:bCs/>
          <w:sz w:val="28"/>
          <w:szCs w:val="28"/>
        </w:rPr>
      </w:pPr>
      <w:r w:rsidRPr="00D95AE6">
        <w:rPr>
          <w:sz w:val="28"/>
          <w:szCs w:val="28"/>
        </w:rPr>
        <w:t xml:space="preserve"> </w:t>
      </w:r>
      <w:r w:rsidR="00DE1885" w:rsidRPr="00DE1885">
        <w:rPr>
          <w:b/>
          <w:bCs/>
          <w:sz w:val="28"/>
          <w:szCs w:val="28"/>
        </w:rPr>
        <w:t>L</w:t>
      </w:r>
      <w:r w:rsidRPr="00DE1885">
        <w:rPr>
          <w:b/>
          <w:bCs/>
          <w:sz w:val="28"/>
          <w:szCs w:val="28"/>
        </w:rPr>
        <w:t>’art. 13, primo e secondo comma, della legge n. 133 del 13-05-1999, stabilisce dal 18 maggio 1999 che:</w:t>
      </w:r>
    </w:p>
    <w:p w14:paraId="3F0707A2" w14:textId="5CC79DEA" w:rsidR="00E216F2" w:rsidRPr="009F3B5A" w:rsidRDefault="00E216F2" w:rsidP="00DE1885">
      <w:pPr>
        <w:pStyle w:val="Paragrafoelenco"/>
        <w:spacing w:line="360" w:lineRule="auto"/>
        <w:jc w:val="both"/>
        <w:rPr>
          <w:b/>
          <w:bCs/>
          <w:i/>
          <w:iCs/>
          <w:sz w:val="28"/>
          <w:szCs w:val="28"/>
        </w:rPr>
      </w:pPr>
      <w:r w:rsidRPr="009F3B5A">
        <w:rPr>
          <w:i/>
          <w:iCs/>
          <w:sz w:val="28"/>
          <w:szCs w:val="28"/>
        </w:rPr>
        <w:t>“</w:t>
      </w:r>
      <w:r w:rsidRPr="009F3B5A">
        <w:rPr>
          <w:b/>
          <w:bCs/>
          <w:i/>
          <w:iCs/>
          <w:sz w:val="28"/>
          <w:szCs w:val="28"/>
        </w:rPr>
        <w:t>1</w:t>
      </w:r>
      <w:r w:rsidRPr="009F3B5A">
        <w:rPr>
          <w:i/>
          <w:iCs/>
          <w:sz w:val="28"/>
          <w:szCs w:val="28"/>
        </w:rPr>
        <w:t xml:space="preserve">. </w:t>
      </w:r>
      <w:r w:rsidRPr="009F3B5A">
        <w:rPr>
          <w:b/>
          <w:bCs/>
          <w:i/>
          <w:iCs/>
          <w:sz w:val="28"/>
          <w:szCs w:val="28"/>
        </w:rPr>
        <w:t xml:space="preserve">La misura degli interessi per la riscossione e i rimborsi di ogni tributo è determinata nell'esercizio del potere di cui all'articolo 13, comma 3, del decreto legge 30 dicembre 1993, n. 557, convertito, con modificazioni, dalla legge 26 febbraio 1994, n. 133 nei limiti di tre punti percentuali di differenza rispetto al tasso di interesse fissato ai sensi dell'articolo 1284 del Cod. </w:t>
      </w:r>
      <w:proofErr w:type="spellStart"/>
      <w:r w:rsidRPr="009F3B5A">
        <w:rPr>
          <w:b/>
          <w:bCs/>
          <w:i/>
          <w:iCs/>
          <w:sz w:val="28"/>
          <w:szCs w:val="28"/>
        </w:rPr>
        <w:t>Civ</w:t>
      </w:r>
      <w:proofErr w:type="spellEnd"/>
      <w:r w:rsidRPr="009F3B5A">
        <w:rPr>
          <w:b/>
          <w:bCs/>
          <w:i/>
          <w:iCs/>
          <w:sz w:val="28"/>
          <w:szCs w:val="28"/>
        </w:rPr>
        <w:t>.</w:t>
      </w:r>
    </w:p>
    <w:p w14:paraId="69CF2ECB" w14:textId="1E4FC4F6" w:rsidR="00E216F2" w:rsidRPr="009F3B5A" w:rsidRDefault="00E216F2" w:rsidP="00475DBE">
      <w:pPr>
        <w:pStyle w:val="Paragrafoelenco"/>
        <w:spacing w:line="360" w:lineRule="auto"/>
        <w:jc w:val="both"/>
        <w:rPr>
          <w:i/>
          <w:iCs/>
          <w:sz w:val="28"/>
          <w:szCs w:val="28"/>
        </w:rPr>
      </w:pPr>
      <w:r w:rsidRPr="009F3B5A">
        <w:rPr>
          <w:b/>
          <w:bCs/>
          <w:i/>
          <w:iCs/>
          <w:sz w:val="28"/>
          <w:szCs w:val="28"/>
        </w:rPr>
        <w:t>2</w:t>
      </w:r>
      <w:r w:rsidRPr="009F3B5A">
        <w:rPr>
          <w:i/>
          <w:iCs/>
          <w:sz w:val="28"/>
          <w:szCs w:val="28"/>
        </w:rPr>
        <w:t>. Con regolamento emanato ai sensi dell'articolo 17, comma 2, della legge 23 agosto 1988, n. 400, sono dettate le disposizioni per le modalità di computo e la determinazione della decorrenza degli interessi di cui al comma 1, al fine di garantire l'omogeneità della disciplina tenuto conto dei princìpi del Codice civile e dell'ordinamento tributario nonché della specificità dei singoli tributi.”</w:t>
      </w:r>
    </w:p>
    <w:p w14:paraId="7543D938" w14:textId="77777777" w:rsidR="00475DBE" w:rsidRPr="00475DBE" w:rsidRDefault="00475DBE" w:rsidP="00475DBE">
      <w:pPr>
        <w:pStyle w:val="Paragrafoelenco"/>
        <w:spacing w:line="360" w:lineRule="auto"/>
        <w:jc w:val="both"/>
        <w:rPr>
          <w:sz w:val="28"/>
          <w:szCs w:val="28"/>
        </w:rPr>
      </w:pPr>
    </w:p>
    <w:p w14:paraId="44A2CE29" w14:textId="6021FD92" w:rsidR="00E216F2" w:rsidRPr="00DE1885" w:rsidRDefault="00E216F2" w:rsidP="00DE1885">
      <w:pPr>
        <w:pStyle w:val="Paragrafoelenco"/>
        <w:spacing w:line="360" w:lineRule="auto"/>
        <w:jc w:val="both"/>
        <w:rPr>
          <w:b/>
          <w:bCs/>
          <w:sz w:val="28"/>
          <w:szCs w:val="28"/>
        </w:rPr>
      </w:pPr>
      <w:r w:rsidRPr="00DE1885">
        <w:rPr>
          <w:b/>
          <w:bCs/>
          <w:sz w:val="28"/>
          <w:szCs w:val="28"/>
        </w:rPr>
        <w:t xml:space="preserve">L’art. 13, terzo comma, D.L. n. 557/1993, convertito dalla legge n. 133/1994, stabilisce che: </w:t>
      </w:r>
    </w:p>
    <w:p w14:paraId="43C31131" w14:textId="70A98138" w:rsidR="00695944" w:rsidRPr="009F3B5A" w:rsidRDefault="00695944" w:rsidP="00DE1885">
      <w:pPr>
        <w:pStyle w:val="Paragrafoelenco"/>
        <w:spacing w:line="360" w:lineRule="auto"/>
        <w:jc w:val="both"/>
        <w:rPr>
          <w:i/>
          <w:iCs/>
          <w:sz w:val="28"/>
          <w:szCs w:val="28"/>
        </w:rPr>
      </w:pPr>
      <w:r w:rsidRPr="009F3B5A">
        <w:rPr>
          <w:i/>
          <w:iCs/>
          <w:sz w:val="28"/>
          <w:szCs w:val="28"/>
        </w:rPr>
        <w:lastRenderedPageBreak/>
        <w:t>“3. Il Ministro delle finanze è autorizzato a determinare, con proprio decreto, di concerto con il Ministro del tesoro, la misura degli interessi di cui ai commi 1 e 2, dovuti a decorrere dall'</w:t>
      </w:r>
      <w:r w:rsidR="001E51BF" w:rsidRPr="009F3B5A">
        <w:rPr>
          <w:i/>
          <w:iCs/>
          <w:sz w:val="28"/>
          <w:szCs w:val="28"/>
        </w:rPr>
        <w:t>0</w:t>
      </w:r>
      <w:r w:rsidRPr="009F3B5A">
        <w:rPr>
          <w:i/>
          <w:iCs/>
          <w:sz w:val="28"/>
          <w:szCs w:val="28"/>
        </w:rPr>
        <w:t>1 gennaio 1995.”</w:t>
      </w:r>
    </w:p>
    <w:p w14:paraId="590EB8E2" w14:textId="4BD72905" w:rsidR="00695944" w:rsidRPr="00D95AE6" w:rsidRDefault="00695944" w:rsidP="00DE1885">
      <w:pPr>
        <w:pStyle w:val="Paragrafoelenco"/>
        <w:spacing w:line="360" w:lineRule="auto"/>
        <w:jc w:val="both"/>
        <w:rPr>
          <w:b/>
          <w:bCs/>
          <w:sz w:val="28"/>
          <w:szCs w:val="28"/>
        </w:rPr>
      </w:pPr>
      <w:r w:rsidRPr="00D95AE6">
        <w:rPr>
          <w:b/>
          <w:bCs/>
          <w:sz w:val="28"/>
          <w:szCs w:val="28"/>
        </w:rPr>
        <w:t>Il fisco sin dal 1999 non ha mai rispettato la suddetta disposizione dei tre punti percentual</w:t>
      </w:r>
      <w:r w:rsidR="00F56119">
        <w:rPr>
          <w:b/>
          <w:bCs/>
          <w:sz w:val="28"/>
          <w:szCs w:val="28"/>
        </w:rPr>
        <w:t>i</w:t>
      </w:r>
      <w:r w:rsidRPr="00D95AE6">
        <w:rPr>
          <w:b/>
          <w:bCs/>
          <w:sz w:val="28"/>
          <w:szCs w:val="28"/>
        </w:rPr>
        <w:t>, lasciando sempre il tasso unico di interesse del 4 % sin dal 2015.</w:t>
      </w:r>
    </w:p>
    <w:p w14:paraId="472AC635" w14:textId="3D6FF33F" w:rsidR="003B25EA" w:rsidRPr="00475DBE" w:rsidRDefault="003B25EA" w:rsidP="00475DBE">
      <w:pPr>
        <w:pStyle w:val="Paragrafoelenco"/>
        <w:spacing w:line="360" w:lineRule="auto"/>
        <w:jc w:val="both"/>
        <w:rPr>
          <w:sz w:val="28"/>
          <w:szCs w:val="28"/>
        </w:rPr>
      </w:pPr>
      <w:r w:rsidRPr="00D95AE6">
        <w:rPr>
          <w:sz w:val="28"/>
          <w:szCs w:val="28"/>
        </w:rPr>
        <w:t>Infatti, secondo la succitata norma, il corretto tasso di interesse fiscale doveva e deve essere il seguente a partire dal 2015:</w:t>
      </w:r>
    </w:p>
    <w:tbl>
      <w:tblPr>
        <w:tblStyle w:val="Grigliatabella"/>
        <w:tblW w:w="0" w:type="auto"/>
        <w:tblInd w:w="720" w:type="dxa"/>
        <w:tblLook w:val="04A0" w:firstRow="1" w:lastRow="0" w:firstColumn="1" w:lastColumn="0" w:noHBand="0" w:noVBand="1"/>
      </w:tblPr>
      <w:tblGrid>
        <w:gridCol w:w="2252"/>
        <w:gridCol w:w="4394"/>
        <w:gridCol w:w="2262"/>
      </w:tblGrid>
      <w:tr w:rsidR="003B25EA" w:rsidRPr="00D95AE6" w14:paraId="43D561DC" w14:textId="77777777" w:rsidTr="003B25EA">
        <w:tc>
          <w:tcPr>
            <w:tcW w:w="2252" w:type="dxa"/>
          </w:tcPr>
          <w:p w14:paraId="440E603E" w14:textId="7B157FAA" w:rsidR="003B25EA" w:rsidRPr="00D95AE6" w:rsidRDefault="003B25EA" w:rsidP="00DE1885">
            <w:pPr>
              <w:pStyle w:val="Paragrafoelenco"/>
              <w:spacing w:line="276" w:lineRule="auto"/>
              <w:ind w:left="0"/>
              <w:jc w:val="center"/>
              <w:rPr>
                <w:sz w:val="28"/>
                <w:szCs w:val="28"/>
              </w:rPr>
            </w:pPr>
            <w:r w:rsidRPr="00D95AE6">
              <w:rPr>
                <w:sz w:val="28"/>
                <w:szCs w:val="28"/>
              </w:rPr>
              <w:t>2015</w:t>
            </w:r>
          </w:p>
        </w:tc>
        <w:tc>
          <w:tcPr>
            <w:tcW w:w="4394" w:type="dxa"/>
          </w:tcPr>
          <w:p w14:paraId="768F0AA7" w14:textId="03FFD357" w:rsidR="003B25EA" w:rsidRPr="00D95AE6" w:rsidRDefault="003B25EA" w:rsidP="001F6C40">
            <w:pPr>
              <w:pStyle w:val="Paragrafoelenco"/>
              <w:spacing w:line="276" w:lineRule="auto"/>
              <w:ind w:left="0"/>
              <w:jc w:val="center"/>
              <w:rPr>
                <w:sz w:val="28"/>
                <w:szCs w:val="28"/>
              </w:rPr>
            </w:pPr>
            <w:r w:rsidRPr="00D95AE6">
              <w:rPr>
                <w:sz w:val="28"/>
                <w:szCs w:val="28"/>
              </w:rPr>
              <w:t>0,50 % + 3 % = 3,50 %</w:t>
            </w:r>
          </w:p>
        </w:tc>
        <w:tc>
          <w:tcPr>
            <w:tcW w:w="2262" w:type="dxa"/>
          </w:tcPr>
          <w:p w14:paraId="6898AA97" w14:textId="68BF1F60" w:rsidR="003B25EA" w:rsidRPr="00D95AE6" w:rsidRDefault="003B25EA" w:rsidP="00DE1885">
            <w:pPr>
              <w:pStyle w:val="Paragrafoelenco"/>
              <w:spacing w:line="276" w:lineRule="auto"/>
              <w:ind w:left="0"/>
              <w:jc w:val="center"/>
              <w:rPr>
                <w:sz w:val="28"/>
                <w:szCs w:val="28"/>
              </w:rPr>
            </w:pPr>
            <w:r w:rsidRPr="00D95AE6">
              <w:rPr>
                <w:sz w:val="28"/>
                <w:szCs w:val="28"/>
              </w:rPr>
              <w:t>- 0,50 %</w:t>
            </w:r>
          </w:p>
        </w:tc>
      </w:tr>
      <w:tr w:rsidR="003B25EA" w:rsidRPr="00D95AE6" w14:paraId="43BAA0FC" w14:textId="77777777" w:rsidTr="003B25EA">
        <w:tc>
          <w:tcPr>
            <w:tcW w:w="2252" w:type="dxa"/>
          </w:tcPr>
          <w:p w14:paraId="6C180A30" w14:textId="742B4EA7" w:rsidR="003B25EA" w:rsidRPr="00D95AE6" w:rsidRDefault="003B25EA" w:rsidP="00DE1885">
            <w:pPr>
              <w:pStyle w:val="Paragrafoelenco"/>
              <w:spacing w:line="276" w:lineRule="auto"/>
              <w:ind w:left="0"/>
              <w:jc w:val="center"/>
              <w:rPr>
                <w:sz w:val="28"/>
                <w:szCs w:val="28"/>
              </w:rPr>
            </w:pPr>
            <w:r w:rsidRPr="00D95AE6">
              <w:rPr>
                <w:sz w:val="28"/>
                <w:szCs w:val="28"/>
              </w:rPr>
              <w:t>2016</w:t>
            </w:r>
          </w:p>
        </w:tc>
        <w:tc>
          <w:tcPr>
            <w:tcW w:w="4394" w:type="dxa"/>
          </w:tcPr>
          <w:p w14:paraId="714BC866" w14:textId="4E635381" w:rsidR="003B25EA" w:rsidRPr="00D95AE6" w:rsidRDefault="003B25EA" w:rsidP="001F6C40">
            <w:pPr>
              <w:pStyle w:val="Paragrafoelenco"/>
              <w:spacing w:line="276" w:lineRule="auto"/>
              <w:ind w:left="0"/>
              <w:jc w:val="center"/>
              <w:rPr>
                <w:sz w:val="28"/>
                <w:szCs w:val="28"/>
              </w:rPr>
            </w:pPr>
            <w:r w:rsidRPr="00D95AE6">
              <w:rPr>
                <w:sz w:val="28"/>
                <w:szCs w:val="28"/>
              </w:rPr>
              <w:t>0,20 % + 3 % = 3,20 %</w:t>
            </w:r>
          </w:p>
        </w:tc>
        <w:tc>
          <w:tcPr>
            <w:tcW w:w="2262" w:type="dxa"/>
          </w:tcPr>
          <w:p w14:paraId="0353DFBA" w14:textId="44B57621" w:rsidR="003B25EA" w:rsidRPr="00D95AE6" w:rsidRDefault="003B25EA" w:rsidP="00DE1885">
            <w:pPr>
              <w:pStyle w:val="Paragrafoelenco"/>
              <w:spacing w:line="276" w:lineRule="auto"/>
              <w:ind w:left="0"/>
              <w:jc w:val="center"/>
              <w:rPr>
                <w:sz w:val="28"/>
                <w:szCs w:val="28"/>
              </w:rPr>
            </w:pPr>
            <w:r w:rsidRPr="00D95AE6">
              <w:rPr>
                <w:sz w:val="28"/>
                <w:szCs w:val="28"/>
              </w:rPr>
              <w:t>- 0,80 %</w:t>
            </w:r>
          </w:p>
        </w:tc>
      </w:tr>
      <w:tr w:rsidR="003B25EA" w:rsidRPr="00D95AE6" w14:paraId="6BB372CD" w14:textId="77777777" w:rsidTr="003B25EA">
        <w:tc>
          <w:tcPr>
            <w:tcW w:w="2252" w:type="dxa"/>
          </w:tcPr>
          <w:p w14:paraId="69BEC926" w14:textId="1B1564F7" w:rsidR="003B25EA" w:rsidRPr="00D95AE6" w:rsidRDefault="003B25EA" w:rsidP="00DE1885">
            <w:pPr>
              <w:pStyle w:val="Paragrafoelenco"/>
              <w:spacing w:line="276" w:lineRule="auto"/>
              <w:ind w:left="0"/>
              <w:jc w:val="center"/>
              <w:rPr>
                <w:sz w:val="28"/>
                <w:szCs w:val="28"/>
              </w:rPr>
            </w:pPr>
            <w:r w:rsidRPr="00D95AE6">
              <w:rPr>
                <w:sz w:val="28"/>
                <w:szCs w:val="28"/>
              </w:rPr>
              <w:t>2017</w:t>
            </w:r>
          </w:p>
        </w:tc>
        <w:tc>
          <w:tcPr>
            <w:tcW w:w="4394" w:type="dxa"/>
          </w:tcPr>
          <w:p w14:paraId="5737B356" w14:textId="345F03C6" w:rsidR="003B25EA" w:rsidRPr="00D95AE6" w:rsidRDefault="003B25EA" w:rsidP="001F6C40">
            <w:pPr>
              <w:pStyle w:val="Paragrafoelenco"/>
              <w:spacing w:line="276" w:lineRule="auto"/>
              <w:ind w:left="0"/>
              <w:jc w:val="center"/>
              <w:rPr>
                <w:sz w:val="28"/>
                <w:szCs w:val="28"/>
              </w:rPr>
            </w:pPr>
            <w:r w:rsidRPr="00D95AE6">
              <w:rPr>
                <w:sz w:val="28"/>
                <w:szCs w:val="28"/>
              </w:rPr>
              <w:t>0,10 % + 3 % = 3,10 %</w:t>
            </w:r>
          </w:p>
        </w:tc>
        <w:tc>
          <w:tcPr>
            <w:tcW w:w="2262" w:type="dxa"/>
          </w:tcPr>
          <w:p w14:paraId="0EE7BFBD" w14:textId="30004AD9" w:rsidR="003B25EA" w:rsidRPr="00D95AE6" w:rsidRDefault="003B25EA" w:rsidP="00DE1885">
            <w:pPr>
              <w:pStyle w:val="Paragrafoelenco"/>
              <w:spacing w:line="276" w:lineRule="auto"/>
              <w:ind w:left="0"/>
              <w:jc w:val="center"/>
              <w:rPr>
                <w:sz w:val="28"/>
                <w:szCs w:val="28"/>
              </w:rPr>
            </w:pPr>
            <w:r w:rsidRPr="00D95AE6">
              <w:rPr>
                <w:sz w:val="28"/>
                <w:szCs w:val="28"/>
              </w:rPr>
              <w:t>- 0,90 %</w:t>
            </w:r>
          </w:p>
        </w:tc>
      </w:tr>
      <w:tr w:rsidR="003B25EA" w:rsidRPr="00D95AE6" w14:paraId="004D29C4" w14:textId="77777777" w:rsidTr="003B25EA">
        <w:tc>
          <w:tcPr>
            <w:tcW w:w="2252" w:type="dxa"/>
          </w:tcPr>
          <w:p w14:paraId="5E4804B4" w14:textId="15C95E17" w:rsidR="003B25EA" w:rsidRPr="00D95AE6" w:rsidRDefault="003B25EA" w:rsidP="00DE1885">
            <w:pPr>
              <w:pStyle w:val="Paragrafoelenco"/>
              <w:spacing w:line="276" w:lineRule="auto"/>
              <w:ind w:left="0"/>
              <w:jc w:val="center"/>
              <w:rPr>
                <w:sz w:val="28"/>
                <w:szCs w:val="28"/>
              </w:rPr>
            </w:pPr>
            <w:r w:rsidRPr="00D95AE6">
              <w:rPr>
                <w:sz w:val="28"/>
                <w:szCs w:val="28"/>
              </w:rPr>
              <w:t>2018</w:t>
            </w:r>
          </w:p>
        </w:tc>
        <w:tc>
          <w:tcPr>
            <w:tcW w:w="4394" w:type="dxa"/>
          </w:tcPr>
          <w:p w14:paraId="0BE94C54" w14:textId="4550DC98" w:rsidR="003B25EA" w:rsidRPr="00D95AE6" w:rsidRDefault="003B25EA" w:rsidP="001F6C40">
            <w:pPr>
              <w:pStyle w:val="Paragrafoelenco"/>
              <w:spacing w:line="276" w:lineRule="auto"/>
              <w:ind w:left="0"/>
              <w:jc w:val="center"/>
              <w:rPr>
                <w:sz w:val="28"/>
                <w:szCs w:val="28"/>
              </w:rPr>
            </w:pPr>
            <w:r w:rsidRPr="00D95AE6">
              <w:rPr>
                <w:sz w:val="28"/>
                <w:szCs w:val="28"/>
              </w:rPr>
              <w:t>0,30 % + 3 % = 3,30 %</w:t>
            </w:r>
          </w:p>
        </w:tc>
        <w:tc>
          <w:tcPr>
            <w:tcW w:w="2262" w:type="dxa"/>
          </w:tcPr>
          <w:p w14:paraId="1021EB51" w14:textId="0081B838" w:rsidR="003B25EA" w:rsidRPr="00D95AE6" w:rsidRDefault="003B25EA" w:rsidP="00DE1885">
            <w:pPr>
              <w:pStyle w:val="Paragrafoelenco"/>
              <w:spacing w:line="276" w:lineRule="auto"/>
              <w:ind w:left="0"/>
              <w:jc w:val="center"/>
              <w:rPr>
                <w:sz w:val="28"/>
                <w:szCs w:val="28"/>
              </w:rPr>
            </w:pPr>
            <w:r w:rsidRPr="00D95AE6">
              <w:rPr>
                <w:sz w:val="28"/>
                <w:szCs w:val="28"/>
              </w:rPr>
              <w:t>- 0,70 %</w:t>
            </w:r>
          </w:p>
        </w:tc>
      </w:tr>
      <w:tr w:rsidR="003B25EA" w:rsidRPr="00D95AE6" w14:paraId="18CCDEAF" w14:textId="77777777" w:rsidTr="003B25EA">
        <w:tc>
          <w:tcPr>
            <w:tcW w:w="2252" w:type="dxa"/>
          </w:tcPr>
          <w:p w14:paraId="2B48058B" w14:textId="0EC03BF6" w:rsidR="003B25EA" w:rsidRPr="00D95AE6" w:rsidRDefault="003B25EA" w:rsidP="00DE1885">
            <w:pPr>
              <w:pStyle w:val="Paragrafoelenco"/>
              <w:spacing w:line="276" w:lineRule="auto"/>
              <w:ind w:left="0"/>
              <w:jc w:val="center"/>
              <w:rPr>
                <w:sz w:val="28"/>
                <w:szCs w:val="28"/>
              </w:rPr>
            </w:pPr>
            <w:r w:rsidRPr="00D95AE6">
              <w:rPr>
                <w:sz w:val="28"/>
                <w:szCs w:val="28"/>
              </w:rPr>
              <w:t>2019</w:t>
            </w:r>
          </w:p>
        </w:tc>
        <w:tc>
          <w:tcPr>
            <w:tcW w:w="4394" w:type="dxa"/>
          </w:tcPr>
          <w:p w14:paraId="050967F6" w14:textId="455DCBD3" w:rsidR="003B25EA" w:rsidRPr="00D95AE6" w:rsidRDefault="003B25EA" w:rsidP="001F6C40">
            <w:pPr>
              <w:pStyle w:val="Paragrafoelenco"/>
              <w:spacing w:line="276" w:lineRule="auto"/>
              <w:ind w:left="0"/>
              <w:jc w:val="center"/>
              <w:rPr>
                <w:sz w:val="28"/>
                <w:szCs w:val="28"/>
              </w:rPr>
            </w:pPr>
            <w:r w:rsidRPr="00D95AE6">
              <w:rPr>
                <w:sz w:val="28"/>
                <w:szCs w:val="28"/>
              </w:rPr>
              <w:t>0,80 % + 3 % = 3,80 %</w:t>
            </w:r>
          </w:p>
        </w:tc>
        <w:tc>
          <w:tcPr>
            <w:tcW w:w="2262" w:type="dxa"/>
          </w:tcPr>
          <w:p w14:paraId="54E60EA6" w14:textId="4FF94F2B" w:rsidR="003B25EA" w:rsidRPr="00D95AE6" w:rsidRDefault="003B25EA" w:rsidP="00DE1885">
            <w:pPr>
              <w:pStyle w:val="Paragrafoelenco"/>
              <w:spacing w:line="276" w:lineRule="auto"/>
              <w:ind w:left="0"/>
              <w:jc w:val="center"/>
              <w:rPr>
                <w:sz w:val="28"/>
                <w:szCs w:val="28"/>
              </w:rPr>
            </w:pPr>
            <w:r w:rsidRPr="00D95AE6">
              <w:rPr>
                <w:sz w:val="28"/>
                <w:szCs w:val="28"/>
              </w:rPr>
              <w:t>- 0,20 %</w:t>
            </w:r>
          </w:p>
        </w:tc>
      </w:tr>
      <w:tr w:rsidR="003B25EA" w:rsidRPr="00D95AE6" w14:paraId="5C4C557D" w14:textId="77777777" w:rsidTr="003B25EA">
        <w:tc>
          <w:tcPr>
            <w:tcW w:w="2252" w:type="dxa"/>
          </w:tcPr>
          <w:p w14:paraId="06879407" w14:textId="20C12C1E" w:rsidR="003B25EA" w:rsidRPr="00D95AE6" w:rsidRDefault="003B25EA" w:rsidP="00DE1885">
            <w:pPr>
              <w:pStyle w:val="Paragrafoelenco"/>
              <w:spacing w:line="276" w:lineRule="auto"/>
              <w:ind w:left="0"/>
              <w:jc w:val="center"/>
              <w:rPr>
                <w:sz w:val="28"/>
                <w:szCs w:val="28"/>
              </w:rPr>
            </w:pPr>
            <w:r w:rsidRPr="00D95AE6">
              <w:rPr>
                <w:sz w:val="28"/>
                <w:szCs w:val="28"/>
              </w:rPr>
              <w:t>2020</w:t>
            </w:r>
          </w:p>
        </w:tc>
        <w:tc>
          <w:tcPr>
            <w:tcW w:w="4394" w:type="dxa"/>
          </w:tcPr>
          <w:p w14:paraId="1A4689B7" w14:textId="679F3344" w:rsidR="003B25EA" w:rsidRPr="00D95AE6" w:rsidRDefault="003B25EA" w:rsidP="001F6C40">
            <w:pPr>
              <w:pStyle w:val="Paragrafoelenco"/>
              <w:spacing w:line="276" w:lineRule="auto"/>
              <w:ind w:left="0"/>
              <w:jc w:val="center"/>
              <w:rPr>
                <w:sz w:val="28"/>
                <w:szCs w:val="28"/>
              </w:rPr>
            </w:pPr>
            <w:r w:rsidRPr="00D95AE6">
              <w:rPr>
                <w:sz w:val="28"/>
                <w:szCs w:val="28"/>
              </w:rPr>
              <w:t>0,05 % + 3 % = 3,005%</w:t>
            </w:r>
          </w:p>
        </w:tc>
        <w:tc>
          <w:tcPr>
            <w:tcW w:w="2262" w:type="dxa"/>
          </w:tcPr>
          <w:p w14:paraId="1F1DFBA9" w14:textId="00A7884C" w:rsidR="003B25EA" w:rsidRPr="00D95AE6" w:rsidRDefault="003B25EA" w:rsidP="00DE1885">
            <w:pPr>
              <w:pStyle w:val="Paragrafoelenco"/>
              <w:spacing w:line="276" w:lineRule="auto"/>
              <w:ind w:left="0"/>
              <w:jc w:val="center"/>
              <w:rPr>
                <w:sz w:val="28"/>
                <w:szCs w:val="28"/>
              </w:rPr>
            </w:pPr>
            <w:r w:rsidRPr="00D95AE6">
              <w:rPr>
                <w:sz w:val="28"/>
                <w:szCs w:val="28"/>
              </w:rPr>
              <w:t>- 0,95 %</w:t>
            </w:r>
          </w:p>
        </w:tc>
      </w:tr>
      <w:tr w:rsidR="003B25EA" w:rsidRPr="00D95AE6" w14:paraId="24BEE858" w14:textId="77777777" w:rsidTr="003B25EA">
        <w:tc>
          <w:tcPr>
            <w:tcW w:w="2252" w:type="dxa"/>
          </w:tcPr>
          <w:p w14:paraId="7778871B" w14:textId="12AB7700" w:rsidR="003B25EA" w:rsidRPr="00D95AE6" w:rsidRDefault="003B25EA" w:rsidP="00DE1885">
            <w:pPr>
              <w:pStyle w:val="Paragrafoelenco"/>
              <w:spacing w:line="276" w:lineRule="auto"/>
              <w:ind w:left="0"/>
              <w:jc w:val="center"/>
              <w:rPr>
                <w:sz w:val="28"/>
                <w:szCs w:val="28"/>
              </w:rPr>
            </w:pPr>
            <w:r w:rsidRPr="00D95AE6">
              <w:rPr>
                <w:sz w:val="28"/>
                <w:szCs w:val="28"/>
              </w:rPr>
              <w:t>2021</w:t>
            </w:r>
          </w:p>
        </w:tc>
        <w:tc>
          <w:tcPr>
            <w:tcW w:w="4394" w:type="dxa"/>
          </w:tcPr>
          <w:p w14:paraId="65E409D2" w14:textId="1C601D1B" w:rsidR="003B25EA" w:rsidRPr="00D95AE6" w:rsidRDefault="003B25EA" w:rsidP="001F6C40">
            <w:pPr>
              <w:pStyle w:val="Paragrafoelenco"/>
              <w:spacing w:line="276" w:lineRule="auto"/>
              <w:ind w:left="0"/>
              <w:jc w:val="center"/>
              <w:rPr>
                <w:sz w:val="28"/>
                <w:szCs w:val="28"/>
              </w:rPr>
            </w:pPr>
            <w:r w:rsidRPr="00D95AE6">
              <w:rPr>
                <w:sz w:val="28"/>
                <w:szCs w:val="28"/>
              </w:rPr>
              <w:t>0,01 % + 3 % = 3,001%</w:t>
            </w:r>
          </w:p>
        </w:tc>
        <w:tc>
          <w:tcPr>
            <w:tcW w:w="2262" w:type="dxa"/>
          </w:tcPr>
          <w:p w14:paraId="7859B698" w14:textId="1022BFD6" w:rsidR="003B25EA" w:rsidRPr="00D95AE6" w:rsidRDefault="003B25EA" w:rsidP="00DE1885">
            <w:pPr>
              <w:pStyle w:val="Paragrafoelenco"/>
              <w:spacing w:line="276" w:lineRule="auto"/>
              <w:ind w:left="0"/>
              <w:jc w:val="center"/>
              <w:rPr>
                <w:sz w:val="28"/>
                <w:szCs w:val="28"/>
              </w:rPr>
            </w:pPr>
            <w:r w:rsidRPr="00D95AE6">
              <w:rPr>
                <w:sz w:val="28"/>
                <w:szCs w:val="28"/>
              </w:rPr>
              <w:t>- 0,99 %</w:t>
            </w:r>
          </w:p>
        </w:tc>
      </w:tr>
    </w:tbl>
    <w:p w14:paraId="390A624B" w14:textId="65171205" w:rsidR="003B25EA" w:rsidRPr="00D95AE6" w:rsidRDefault="003B25EA" w:rsidP="00DE1885">
      <w:pPr>
        <w:pStyle w:val="Paragrafoelenco"/>
        <w:spacing w:line="276" w:lineRule="auto"/>
        <w:jc w:val="both"/>
        <w:rPr>
          <w:sz w:val="28"/>
          <w:szCs w:val="28"/>
        </w:rPr>
      </w:pPr>
    </w:p>
    <w:p w14:paraId="411B2514" w14:textId="2A1710C8" w:rsidR="009A0DAD" w:rsidRPr="00D95AE6" w:rsidRDefault="009A0DAD" w:rsidP="00DE1885">
      <w:pPr>
        <w:pStyle w:val="Paragrafoelenco"/>
        <w:spacing w:line="360" w:lineRule="auto"/>
        <w:jc w:val="both"/>
        <w:rPr>
          <w:b/>
          <w:bCs/>
          <w:sz w:val="28"/>
          <w:szCs w:val="28"/>
        </w:rPr>
      </w:pPr>
      <w:r w:rsidRPr="00D95AE6">
        <w:rPr>
          <w:b/>
          <w:bCs/>
          <w:sz w:val="28"/>
          <w:szCs w:val="28"/>
        </w:rPr>
        <w:t xml:space="preserve">Di conseguenza, la differenza media in più incassata dal fisco è dello 0,72 % rispetto al 4 %, come da quadro sinottico alla successiva lettera </w:t>
      </w:r>
      <w:r w:rsidR="00D95AE6" w:rsidRPr="00D95AE6">
        <w:rPr>
          <w:b/>
          <w:bCs/>
          <w:sz w:val="28"/>
          <w:szCs w:val="28"/>
        </w:rPr>
        <w:t>E</w:t>
      </w:r>
      <w:r w:rsidR="004F2F66" w:rsidRPr="00D95AE6">
        <w:rPr>
          <w:b/>
          <w:bCs/>
          <w:sz w:val="28"/>
          <w:szCs w:val="28"/>
        </w:rPr>
        <w:t>.</w:t>
      </w:r>
    </w:p>
    <w:p w14:paraId="389C7D3C" w14:textId="667D3911" w:rsidR="004F2F66" w:rsidRPr="00D95AE6" w:rsidRDefault="004F2F66" w:rsidP="00DE1885">
      <w:pPr>
        <w:pStyle w:val="Paragrafoelenco"/>
        <w:spacing w:line="360" w:lineRule="auto"/>
        <w:jc w:val="both"/>
        <w:rPr>
          <w:sz w:val="28"/>
          <w:szCs w:val="28"/>
        </w:rPr>
      </w:pPr>
    </w:p>
    <w:p w14:paraId="6D032BF2" w14:textId="3EEDEA1B" w:rsidR="004F2F66" w:rsidRPr="00DE1885" w:rsidRDefault="004F2F66" w:rsidP="00DE1885">
      <w:pPr>
        <w:pStyle w:val="Paragrafoelenco"/>
        <w:numPr>
          <w:ilvl w:val="0"/>
          <w:numId w:val="3"/>
        </w:numPr>
        <w:spacing w:line="360" w:lineRule="auto"/>
        <w:ind w:hanging="720"/>
        <w:jc w:val="both"/>
        <w:rPr>
          <w:b/>
          <w:bCs/>
          <w:sz w:val="28"/>
          <w:szCs w:val="28"/>
        </w:rPr>
      </w:pPr>
      <w:r w:rsidRPr="00DE1885">
        <w:rPr>
          <w:b/>
          <w:bCs/>
          <w:sz w:val="28"/>
          <w:szCs w:val="28"/>
        </w:rPr>
        <w:t>L’art. 37, commi 1 – ter e 1 – quater, del D.L. n. 124/2019, convertito con modifiche dalla legge n. 157/2019, con decorrenza dal 25</w:t>
      </w:r>
      <w:r w:rsidR="001F6C40">
        <w:rPr>
          <w:b/>
          <w:bCs/>
          <w:sz w:val="28"/>
          <w:szCs w:val="28"/>
        </w:rPr>
        <w:t>/</w:t>
      </w:r>
      <w:r w:rsidRPr="00DE1885">
        <w:rPr>
          <w:b/>
          <w:bCs/>
          <w:sz w:val="28"/>
          <w:szCs w:val="28"/>
        </w:rPr>
        <w:t>12</w:t>
      </w:r>
      <w:r w:rsidR="001F6C40">
        <w:rPr>
          <w:b/>
          <w:bCs/>
          <w:sz w:val="28"/>
          <w:szCs w:val="28"/>
        </w:rPr>
        <w:t>/</w:t>
      </w:r>
      <w:r w:rsidRPr="00DE1885">
        <w:rPr>
          <w:b/>
          <w:bCs/>
          <w:sz w:val="28"/>
          <w:szCs w:val="28"/>
        </w:rPr>
        <w:t>2019, stabilisce che:</w:t>
      </w:r>
    </w:p>
    <w:p w14:paraId="5C739056" w14:textId="3EAFAA58" w:rsidR="004F2F66" w:rsidRPr="009F3B5A" w:rsidRDefault="004F2F66" w:rsidP="00DE1885">
      <w:pPr>
        <w:pStyle w:val="Paragrafoelenco"/>
        <w:spacing w:line="360" w:lineRule="auto"/>
        <w:jc w:val="both"/>
        <w:rPr>
          <w:b/>
          <w:bCs/>
          <w:i/>
          <w:iCs/>
          <w:sz w:val="28"/>
          <w:szCs w:val="28"/>
        </w:rPr>
      </w:pPr>
      <w:r w:rsidRPr="009F3B5A">
        <w:rPr>
          <w:i/>
          <w:iCs/>
          <w:sz w:val="28"/>
          <w:szCs w:val="28"/>
        </w:rPr>
        <w:t>“</w:t>
      </w:r>
      <w:r w:rsidRPr="009F3B5A">
        <w:rPr>
          <w:b/>
          <w:bCs/>
          <w:i/>
          <w:iCs/>
          <w:sz w:val="28"/>
          <w:szCs w:val="28"/>
        </w:rPr>
        <w:t xml:space="preserve">1-ter. Il tasso di interesse per il versamento, la riscossione e i rimborsi di ogni tributo, anche in ipotesi diverse da quelle previste dalla legge 26 gennaio 1961, n. 29, e dall'articolo 13 del decreto-legge 30 dicembre 1993, n. 557, convertito, con modificazioni, dalla legge 26 febbraio 1994, n. 133, è determinato, nel rispetto degli equilibri di finanza pubblica, in misura compresa tra lo 0,1 per cento e il 3 per cento. </w:t>
      </w:r>
    </w:p>
    <w:p w14:paraId="0F9C336B" w14:textId="49ED6DAE" w:rsidR="004F2F66" w:rsidRPr="009F3B5A" w:rsidRDefault="004F2F66" w:rsidP="00DE1885">
      <w:pPr>
        <w:pStyle w:val="Paragrafoelenco"/>
        <w:spacing w:line="360" w:lineRule="auto"/>
        <w:jc w:val="both"/>
        <w:rPr>
          <w:i/>
          <w:iCs/>
          <w:sz w:val="28"/>
          <w:szCs w:val="28"/>
        </w:rPr>
      </w:pPr>
      <w:r w:rsidRPr="009F3B5A">
        <w:rPr>
          <w:b/>
          <w:bCs/>
          <w:i/>
          <w:iCs/>
          <w:sz w:val="28"/>
          <w:szCs w:val="28"/>
        </w:rPr>
        <w:t>1-quater.</w:t>
      </w:r>
      <w:r w:rsidRPr="009F3B5A">
        <w:rPr>
          <w:i/>
          <w:iCs/>
          <w:sz w:val="28"/>
          <w:szCs w:val="28"/>
        </w:rPr>
        <w:t xml:space="preserve"> Con decreto del Ministro dell'economia e delle finanze sono stabilite misure differenziate, nei limiti di cui al comma 1-ter del presente articolo, per </w:t>
      </w:r>
      <w:r w:rsidRPr="009F3B5A">
        <w:rPr>
          <w:i/>
          <w:iCs/>
          <w:sz w:val="28"/>
          <w:szCs w:val="28"/>
        </w:rPr>
        <w:lastRenderedPageBreak/>
        <w:t>gli interessi di cui all'articolo 20 del decreto legislativo 9 luglio 1997, n. 241, agli articoli 20, 21, 30, 39 e 44 del decreto del Presidente della Repubblica 29 settembre 1973, n. 602, nonché per quelli di cui agli articoli 8, comma 2, e 15, commi 2 e 2-bis, del decreto legislativo 19 giugno 1997, n. 218.”</w:t>
      </w:r>
    </w:p>
    <w:p w14:paraId="5872C25D" w14:textId="01B32FDA" w:rsidR="004F2F66" w:rsidRPr="00D95AE6" w:rsidRDefault="004F2F66" w:rsidP="00DE1885">
      <w:pPr>
        <w:pStyle w:val="Paragrafoelenco"/>
        <w:spacing w:line="360" w:lineRule="auto"/>
        <w:jc w:val="both"/>
        <w:rPr>
          <w:b/>
          <w:bCs/>
          <w:sz w:val="28"/>
          <w:szCs w:val="28"/>
        </w:rPr>
      </w:pPr>
      <w:r w:rsidRPr="00D95AE6">
        <w:rPr>
          <w:b/>
          <w:bCs/>
          <w:sz w:val="28"/>
          <w:szCs w:val="28"/>
        </w:rPr>
        <w:t>Anche in questo caso il fisco non si è mai adeguato, tanto è vero che il citato decreto ministeriale non è stato ancora emanato.</w:t>
      </w:r>
    </w:p>
    <w:p w14:paraId="2967E126" w14:textId="443724AA" w:rsidR="004F2F66" w:rsidRPr="00D95AE6" w:rsidRDefault="004F2F66" w:rsidP="00DE1885">
      <w:pPr>
        <w:pStyle w:val="Paragrafoelenco"/>
        <w:spacing w:line="360" w:lineRule="auto"/>
        <w:jc w:val="both"/>
        <w:rPr>
          <w:b/>
          <w:bCs/>
          <w:sz w:val="28"/>
          <w:szCs w:val="28"/>
        </w:rPr>
      </w:pPr>
      <w:r w:rsidRPr="00D95AE6">
        <w:rPr>
          <w:b/>
          <w:bCs/>
          <w:sz w:val="28"/>
          <w:szCs w:val="28"/>
        </w:rPr>
        <w:t>Invece, secondo la succitata norma, il corretto tasso di interesse fiscale dal 2020 ad oggi al massimo deve essere il seguente:</w:t>
      </w:r>
    </w:p>
    <w:p w14:paraId="12865505" w14:textId="46784A54" w:rsidR="004F2F66" w:rsidRPr="00D95AE6" w:rsidRDefault="004F2F66" w:rsidP="00DE1885">
      <w:pPr>
        <w:pStyle w:val="Paragrafoelenco"/>
        <w:spacing w:line="276" w:lineRule="auto"/>
        <w:jc w:val="both"/>
        <w:rPr>
          <w:b/>
          <w:bCs/>
          <w:sz w:val="28"/>
          <w:szCs w:val="28"/>
        </w:rPr>
      </w:pPr>
    </w:p>
    <w:tbl>
      <w:tblPr>
        <w:tblStyle w:val="Grigliatabella"/>
        <w:tblW w:w="0" w:type="auto"/>
        <w:tblInd w:w="720" w:type="dxa"/>
        <w:tblLook w:val="04A0" w:firstRow="1" w:lastRow="0" w:firstColumn="1" w:lastColumn="0" w:noHBand="0" w:noVBand="1"/>
      </w:tblPr>
      <w:tblGrid>
        <w:gridCol w:w="2232"/>
        <w:gridCol w:w="2191"/>
        <w:gridCol w:w="2191"/>
        <w:gridCol w:w="2294"/>
      </w:tblGrid>
      <w:tr w:rsidR="004F2F66" w:rsidRPr="00D95AE6" w14:paraId="5EC264F2" w14:textId="77777777" w:rsidTr="004F2F66">
        <w:tc>
          <w:tcPr>
            <w:tcW w:w="2407" w:type="dxa"/>
          </w:tcPr>
          <w:p w14:paraId="586621C3" w14:textId="19FBBCDB" w:rsidR="004F2F66" w:rsidRPr="00D95AE6" w:rsidRDefault="004F2F66" w:rsidP="00DE1885">
            <w:pPr>
              <w:pStyle w:val="Paragrafoelenco"/>
              <w:spacing w:line="276" w:lineRule="auto"/>
              <w:ind w:left="0"/>
              <w:jc w:val="center"/>
              <w:rPr>
                <w:sz w:val="28"/>
                <w:szCs w:val="28"/>
              </w:rPr>
            </w:pPr>
            <w:r w:rsidRPr="00D95AE6">
              <w:rPr>
                <w:sz w:val="28"/>
                <w:szCs w:val="28"/>
              </w:rPr>
              <w:t>2020</w:t>
            </w:r>
          </w:p>
        </w:tc>
        <w:tc>
          <w:tcPr>
            <w:tcW w:w="2407" w:type="dxa"/>
          </w:tcPr>
          <w:p w14:paraId="612A13B9" w14:textId="0C598927" w:rsidR="004F2F66" w:rsidRPr="00D95AE6" w:rsidRDefault="004F2F66" w:rsidP="00DE1885">
            <w:pPr>
              <w:pStyle w:val="Paragrafoelenco"/>
              <w:spacing w:line="276" w:lineRule="auto"/>
              <w:ind w:left="0"/>
              <w:jc w:val="center"/>
              <w:rPr>
                <w:sz w:val="28"/>
                <w:szCs w:val="28"/>
              </w:rPr>
            </w:pPr>
            <w:r w:rsidRPr="00D95AE6">
              <w:rPr>
                <w:sz w:val="28"/>
                <w:szCs w:val="28"/>
              </w:rPr>
              <w:t>4 %</w:t>
            </w:r>
          </w:p>
        </w:tc>
        <w:tc>
          <w:tcPr>
            <w:tcW w:w="2407" w:type="dxa"/>
          </w:tcPr>
          <w:p w14:paraId="264390E7" w14:textId="31B0F56C" w:rsidR="004F2F66" w:rsidRPr="00D95AE6" w:rsidRDefault="004F2F66" w:rsidP="00DE1885">
            <w:pPr>
              <w:pStyle w:val="Paragrafoelenco"/>
              <w:spacing w:line="276" w:lineRule="auto"/>
              <w:ind w:left="0"/>
              <w:jc w:val="center"/>
              <w:rPr>
                <w:sz w:val="28"/>
                <w:szCs w:val="28"/>
              </w:rPr>
            </w:pPr>
            <w:r w:rsidRPr="00D95AE6">
              <w:rPr>
                <w:sz w:val="28"/>
                <w:szCs w:val="28"/>
              </w:rPr>
              <w:t>3 %</w:t>
            </w:r>
          </w:p>
        </w:tc>
        <w:tc>
          <w:tcPr>
            <w:tcW w:w="2407" w:type="dxa"/>
          </w:tcPr>
          <w:p w14:paraId="091AA897" w14:textId="3C91FA76" w:rsidR="004F2F66" w:rsidRPr="00D95AE6" w:rsidRDefault="004F2F66" w:rsidP="00DE1885">
            <w:pPr>
              <w:pStyle w:val="Paragrafoelenco"/>
              <w:spacing w:line="276" w:lineRule="auto"/>
              <w:ind w:left="0"/>
              <w:jc w:val="both"/>
              <w:rPr>
                <w:sz w:val="28"/>
                <w:szCs w:val="28"/>
              </w:rPr>
            </w:pPr>
            <w:r w:rsidRPr="00D95AE6">
              <w:rPr>
                <w:sz w:val="28"/>
                <w:szCs w:val="28"/>
              </w:rPr>
              <w:t>differenza 1 %</w:t>
            </w:r>
          </w:p>
        </w:tc>
      </w:tr>
      <w:tr w:rsidR="004F2F66" w:rsidRPr="00D95AE6" w14:paraId="2FCFE9F0" w14:textId="77777777" w:rsidTr="004F2F66">
        <w:tc>
          <w:tcPr>
            <w:tcW w:w="2407" w:type="dxa"/>
          </w:tcPr>
          <w:p w14:paraId="62A78BAD" w14:textId="13FD71E7" w:rsidR="004F2F66" w:rsidRPr="00D95AE6" w:rsidRDefault="004F2F66" w:rsidP="00DE1885">
            <w:pPr>
              <w:pStyle w:val="Paragrafoelenco"/>
              <w:spacing w:line="276" w:lineRule="auto"/>
              <w:ind w:left="0"/>
              <w:jc w:val="center"/>
              <w:rPr>
                <w:sz w:val="28"/>
                <w:szCs w:val="28"/>
              </w:rPr>
            </w:pPr>
            <w:r w:rsidRPr="00D95AE6">
              <w:rPr>
                <w:sz w:val="28"/>
                <w:szCs w:val="28"/>
              </w:rPr>
              <w:t>2021</w:t>
            </w:r>
          </w:p>
        </w:tc>
        <w:tc>
          <w:tcPr>
            <w:tcW w:w="2407" w:type="dxa"/>
          </w:tcPr>
          <w:p w14:paraId="50A65E0A" w14:textId="644EF2D5" w:rsidR="004F2F66" w:rsidRPr="00D95AE6" w:rsidRDefault="004F2F66" w:rsidP="00DE1885">
            <w:pPr>
              <w:pStyle w:val="Paragrafoelenco"/>
              <w:spacing w:line="276" w:lineRule="auto"/>
              <w:ind w:left="0"/>
              <w:jc w:val="center"/>
              <w:rPr>
                <w:sz w:val="28"/>
                <w:szCs w:val="28"/>
              </w:rPr>
            </w:pPr>
            <w:r w:rsidRPr="00D95AE6">
              <w:rPr>
                <w:sz w:val="28"/>
                <w:szCs w:val="28"/>
              </w:rPr>
              <w:t>4 %</w:t>
            </w:r>
          </w:p>
        </w:tc>
        <w:tc>
          <w:tcPr>
            <w:tcW w:w="2407" w:type="dxa"/>
          </w:tcPr>
          <w:p w14:paraId="19727895" w14:textId="1006B3A0" w:rsidR="004F2F66" w:rsidRPr="00D95AE6" w:rsidRDefault="004F2F66" w:rsidP="00DE1885">
            <w:pPr>
              <w:pStyle w:val="Paragrafoelenco"/>
              <w:spacing w:line="276" w:lineRule="auto"/>
              <w:ind w:left="0"/>
              <w:jc w:val="center"/>
              <w:rPr>
                <w:sz w:val="28"/>
                <w:szCs w:val="28"/>
              </w:rPr>
            </w:pPr>
            <w:r w:rsidRPr="00D95AE6">
              <w:rPr>
                <w:sz w:val="28"/>
                <w:szCs w:val="28"/>
              </w:rPr>
              <w:t>3 %</w:t>
            </w:r>
          </w:p>
        </w:tc>
        <w:tc>
          <w:tcPr>
            <w:tcW w:w="2407" w:type="dxa"/>
          </w:tcPr>
          <w:p w14:paraId="5788A287" w14:textId="227EC074" w:rsidR="004F2F66" w:rsidRPr="00D95AE6" w:rsidRDefault="004F2F66" w:rsidP="00DE1885">
            <w:pPr>
              <w:pStyle w:val="Paragrafoelenco"/>
              <w:spacing w:line="276" w:lineRule="auto"/>
              <w:ind w:left="0"/>
              <w:jc w:val="both"/>
              <w:rPr>
                <w:sz w:val="28"/>
                <w:szCs w:val="28"/>
              </w:rPr>
            </w:pPr>
            <w:r w:rsidRPr="00D95AE6">
              <w:rPr>
                <w:sz w:val="28"/>
                <w:szCs w:val="28"/>
              </w:rPr>
              <w:t>differenza 1 %</w:t>
            </w:r>
          </w:p>
        </w:tc>
      </w:tr>
    </w:tbl>
    <w:p w14:paraId="0FC8441F" w14:textId="3F9F5F48" w:rsidR="004F2F66" w:rsidRPr="00D95AE6" w:rsidRDefault="004F2F66" w:rsidP="00DE1885">
      <w:pPr>
        <w:pStyle w:val="Paragrafoelenco"/>
        <w:spacing w:line="276" w:lineRule="auto"/>
        <w:jc w:val="both"/>
        <w:rPr>
          <w:sz w:val="28"/>
          <w:szCs w:val="28"/>
        </w:rPr>
      </w:pPr>
    </w:p>
    <w:p w14:paraId="601719BB" w14:textId="62DA6BF7" w:rsidR="00D61199" w:rsidRPr="00D95AE6" w:rsidRDefault="00D61199" w:rsidP="00DE1885">
      <w:pPr>
        <w:pStyle w:val="Paragrafoelenco"/>
        <w:spacing w:line="360" w:lineRule="auto"/>
        <w:jc w:val="both"/>
        <w:rPr>
          <w:b/>
          <w:bCs/>
          <w:sz w:val="28"/>
          <w:szCs w:val="28"/>
        </w:rPr>
      </w:pPr>
      <w:r w:rsidRPr="00D95AE6">
        <w:rPr>
          <w:b/>
          <w:bCs/>
          <w:sz w:val="28"/>
          <w:szCs w:val="28"/>
        </w:rPr>
        <w:t>In definitiva, il fisco, senza rispettare le tassative normative di cui ai numeri 1 e 2, ha incassato e sta incassando dal 2015 ad oggi circa l’1% in più del dovuto con gravi danni economici per i contribuenti a causa di questo ingiustificato arricchimento (c.d. locupletazione).</w:t>
      </w:r>
    </w:p>
    <w:p w14:paraId="706CBE97" w14:textId="21EDD94F" w:rsidR="00D61199" w:rsidRPr="00D95AE6" w:rsidRDefault="00D61199" w:rsidP="00DE1885">
      <w:pPr>
        <w:pStyle w:val="Paragrafoelenco"/>
        <w:spacing w:line="360" w:lineRule="auto"/>
        <w:jc w:val="both"/>
        <w:rPr>
          <w:b/>
          <w:bCs/>
          <w:sz w:val="28"/>
          <w:szCs w:val="28"/>
        </w:rPr>
      </w:pPr>
      <w:r w:rsidRPr="00D95AE6">
        <w:rPr>
          <w:b/>
          <w:bCs/>
          <w:sz w:val="28"/>
          <w:szCs w:val="28"/>
        </w:rPr>
        <w:t>E si tratta di miliardi di euro dal 2015 ad oggi (sette anni</w:t>
      </w:r>
      <w:proofErr w:type="gramStart"/>
      <w:r w:rsidRPr="00D95AE6">
        <w:rPr>
          <w:b/>
          <w:bCs/>
          <w:sz w:val="28"/>
          <w:szCs w:val="28"/>
        </w:rPr>
        <w:t>) !</w:t>
      </w:r>
      <w:proofErr w:type="gramEnd"/>
      <w:r w:rsidRPr="00D95AE6">
        <w:rPr>
          <w:b/>
          <w:bCs/>
          <w:sz w:val="28"/>
          <w:szCs w:val="28"/>
        </w:rPr>
        <w:t>!!!.</w:t>
      </w:r>
    </w:p>
    <w:p w14:paraId="6ACEA7D7" w14:textId="4037D75A" w:rsidR="00D84EF8" w:rsidRDefault="00D61199" w:rsidP="00DE1885">
      <w:pPr>
        <w:pStyle w:val="Paragrafoelenco"/>
        <w:spacing w:line="360" w:lineRule="auto"/>
        <w:jc w:val="both"/>
        <w:rPr>
          <w:sz w:val="28"/>
          <w:szCs w:val="28"/>
        </w:rPr>
      </w:pPr>
      <w:r w:rsidRPr="00D95AE6">
        <w:rPr>
          <w:sz w:val="28"/>
          <w:szCs w:val="28"/>
        </w:rPr>
        <w:t>In sostanza, il fisco si è adeguato soltanto negli anni dal 2009 in poi, quando i tassi di interesse legale più alti erano i seguenti</w:t>
      </w:r>
      <w:r w:rsidR="00D3264C" w:rsidRPr="00D95AE6">
        <w:rPr>
          <w:sz w:val="28"/>
          <w:szCs w:val="28"/>
        </w:rPr>
        <w:t xml:space="preserve">, come da quadro sinottico: </w:t>
      </w:r>
    </w:p>
    <w:p w14:paraId="394D6253" w14:textId="77777777" w:rsidR="003F5C8A" w:rsidRPr="00DE1885" w:rsidRDefault="003F5C8A" w:rsidP="00DE1885">
      <w:pPr>
        <w:pStyle w:val="Paragrafoelenco"/>
        <w:spacing w:line="360" w:lineRule="auto"/>
        <w:jc w:val="both"/>
        <w:rPr>
          <w:sz w:val="28"/>
          <w:szCs w:val="28"/>
        </w:rPr>
      </w:pPr>
    </w:p>
    <w:tbl>
      <w:tblPr>
        <w:tblStyle w:val="Grigliatabella"/>
        <w:tblW w:w="0" w:type="auto"/>
        <w:tblInd w:w="720" w:type="dxa"/>
        <w:tblLook w:val="04A0" w:firstRow="1" w:lastRow="0" w:firstColumn="1" w:lastColumn="0" w:noHBand="0" w:noVBand="1"/>
      </w:tblPr>
      <w:tblGrid>
        <w:gridCol w:w="2227"/>
        <w:gridCol w:w="1868"/>
        <w:gridCol w:w="2586"/>
        <w:gridCol w:w="2227"/>
      </w:tblGrid>
      <w:tr w:rsidR="00D84EF8" w:rsidRPr="00D95AE6" w14:paraId="6FC2AFA6" w14:textId="77777777" w:rsidTr="00D56BAC">
        <w:tc>
          <w:tcPr>
            <w:tcW w:w="6681" w:type="dxa"/>
            <w:gridSpan w:val="3"/>
            <w:shd w:val="clear" w:color="auto" w:fill="B4C6E7" w:themeFill="accent1" w:themeFillTint="66"/>
          </w:tcPr>
          <w:p w14:paraId="6A1B2132" w14:textId="31CF442B" w:rsidR="00D84EF8" w:rsidRPr="00D95AE6" w:rsidRDefault="00D84EF8" w:rsidP="001E51BF">
            <w:pPr>
              <w:pStyle w:val="Paragrafoelenco"/>
              <w:spacing w:line="276" w:lineRule="auto"/>
              <w:ind w:left="0"/>
              <w:jc w:val="center"/>
              <w:rPr>
                <w:b/>
                <w:bCs/>
                <w:sz w:val="28"/>
                <w:szCs w:val="28"/>
              </w:rPr>
            </w:pPr>
            <w:r w:rsidRPr="00D95AE6">
              <w:rPr>
                <w:b/>
                <w:bCs/>
                <w:sz w:val="28"/>
                <w:szCs w:val="28"/>
              </w:rPr>
              <w:t>INTERESSI LEGALI</w:t>
            </w:r>
          </w:p>
        </w:tc>
        <w:tc>
          <w:tcPr>
            <w:tcW w:w="2227" w:type="dxa"/>
            <w:shd w:val="clear" w:color="auto" w:fill="B4C6E7" w:themeFill="accent1" w:themeFillTint="66"/>
          </w:tcPr>
          <w:p w14:paraId="2DD56CFB" w14:textId="3C97646E" w:rsidR="00D84EF8" w:rsidRPr="00D95AE6" w:rsidRDefault="00D84EF8" w:rsidP="00250B11">
            <w:pPr>
              <w:pStyle w:val="Paragrafoelenco"/>
              <w:ind w:left="0"/>
              <w:jc w:val="center"/>
              <w:rPr>
                <w:b/>
                <w:bCs/>
                <w:sz w:val="28"/>
                <w:szCs w:val="28"/>
              </w:rPr>
            </w:pPr>
            <w:r w:rsidRPr="00D95AE6">
              <w:rPr>
                <w:b/>
                <w:bCs/>
                <w:sz w:val="28"/>
                <w:szCs w:val="28"/>
              </w:rPr>
              <w:t>INTERESSI FISCALI</w:t>
            </w:r>
          </w:p>
        </w:tc>
      </w:tr>
      <w:tr w:rsidR="00D84EF8" w:rsidRPr="00D95AE6" w14:paraId="4D7AA6F9" w14:textId="77777777" w:rsidTr="00D84EF8">
        <w:tc>
          <w:tcPr>
            <w:tcW w:w="2227" w:type="dxa"/>
          </w:tcPr>
          <w:p w14:paraId="1AD964AC" w14:textId="08901444" w:rsidR="00D84EF8" w:rsidRPr="00D95AE6" w:rsidRDefault="00D84EF8" w:rsidP="00DE1885">
            <w:pPr>
              <w:pStyle w:val="Paragrafoelenco"/>
              <w:spacing w:line="276" w:lineRule="auto"/>
              <w:ind w:left="0"/>
              <w:jc w:val="center"/>
              <w:rPr>
                <w:sz w:val="28"/>
                <w:szCs w:val="28"/>
              </w:rPr>
            </w:pPr>
            <w:r w:rsidRPr="00D95AE6">
              <w:rPr>
                <w:sz w:val="28"/>
                <w:szCs w:val="28"/>
              </w:rPr>
              <w:t>2009</w:t>
            </w:r>
          </w:p>
        </w:tc>
        <w:tc>
          <w:tcPr>
            <w:tcW w:w="1868" w:type="dxa"/>
          </w:tcPr>
          <w:p w14:paraId="20F7ED95" w14:textId="3FDD50D2" w:rsidR="00D84EF8" w:rsidRPr="00D95AE6" w:rsidRDefault="00D84EF8" w:rsidP="00DE1885">
            <w:pPr>
              <w:pStyle w:val="Paragrafoelenco"/>
              <w:spacing w:line="276" w:lineRule="auto"/>
              <w:ind w:left="0"/>
              <w:jc w:val="center"/>
              <w:rPr>
                <w:sz w:val="28"/>
                <w:szCs w:val="28"/>
              </w:rPr>
            </w:pPr>
            <w:r w:rsidRPr="00D95AE6">
              <w:rPr>
                <w:sz w:val="28"/>
                <w:szCs w:val="28"/>
              </w:rPr>
              <w:t>3 %</w:t>
            </w:r>
          </w:p>
        </w:tc>
        <w:tc>
          <w:tcPr>
            <w:tcW w:w="2586" w:type="dxa"/>
          </w:tcPr>
          <w:p w14:paraId="62623176" w14:textId="28F850C0" w:rsidR="00D84EF8" w:rsidRPr="00D95AE6" w:rsidRDefault="00D84EF8" w:rsidP="00DE1885">
            <w:pPr>
              <w:pStyle w:val="Paragrafoelenco"/>
              <w:spacing w:line="276" w:lineRule="auto"/>
              <w:ind w:left="0"/>
              <w:jc w:val="center"/>
              <w:rPr>
                <w:sz w:val="28"/>
                <w:szCs w:val="28"/>
              </w:rPr>
            </w:pPr>
            <w:r w:rsidRPr="00D95AE6">
              <w:rPr>
                <w:sz w:val="28"/>
                <w:szCs w:val="28"/>
              </w:rPr>
              <w:t>D.M. 12-12-2007</w:t>
            </w:r>
          </w:p>
        </w:tc>
        <w:tc>
          <w:tcPr>
            <w:tcW w:w="2227" w:type="dxa"/>
          </w:tcPr>
          <w:p w14:paraId="6C106EE1" w14:textId="5D90AA1A" w:rsidR="00D84EF8" w:rsidRPr="00D95AE6" w:rsidRDefault="00D84EF8" w:rsidP="00DE1885">
            <w:pPr>
              <w:pStyle w:val="Paragrafoelenco"/>
              <w:spacing w:line="276" w:lineRule="auto"/>
              <w:ind w:left="0"/>
              <w:jc w:val="center"/>
              <w:rPr>
                <w:sz w:val="28"/>
                <w:szCs w:val="28"/>
              </w:rPr>
            </w:pPr>
            <w:r w:rsidRPr="00D95AE6">
              <w:rPr>
                <w:sz w:val="28"/>
                <w:szCs w:val="28"/>
              </w:rPr>
              <w:t>4 %</w:t>
            </w:r>
          </w:p>
        </w:tc>
      </w:tr>
      <w:tr w:rsidR="00D84EF8" w:rsidRPr="00D95AE6" w14:paraId="37222D57" w14:textId="77777777" w:rsidTr="00D84EF8">
        <w:tc>
          <w:tcPr>
            <w:tcW w:w="2227" w:type="dxa"/>
          </w:tcPr>
          <w:p w14:paraId="75647466" w14:textId="0D53FEFD" w:rsidR="00D84EF8" w:rsidRPr="00D95AE6" w:rsidRDefault="00D84EF8" w:rsidP="00DE1885">
            <w:pPr>
              <w:pStyle w:val="Paragrafoelenco"/>
              <w:spacing w:line="276" w:lineRule="auto"/>
              <w:ind w:left="0"/>
              <w:jc w:val="center"/>
              <w:rPr>
                <w:sz w:val="28"/>
                <w:szCs w:val="28"/>
              </w:rPr>
            </w:pPr>
            <w:r w:rsidRPr="00D95AE6">
              <w:rPr>
                <w:sz w:val="28"/>
                <w:szCs w:val="28"/>
              </w:rPr>
              <w:t>2010</w:t>
            </w:r>
          </w:p>
        </w:tc>
        <w:tc>
          <w:tcPr>
            <w:tcW w:w="1868" w:type="dxa"/>
          </w:tcPr>
          <w:p w14:paraId="29D25402" w14:textId="50199EB4" w:rsidR="00D84EF8" w:rsidRPr="00D95AE6" w:rsidRDefault="00D84EF8" w:rsidP="00DE1885">
            <w:pPr>
              <w:pStyle w:val="Paragrafoelenco"/>
              <w:spacing w:line="276" w:lineRule="auto"/>
              <w:ind w:left="0"/>
              <w:jc w:val="center"/>
              <w:rPr>
                <w:sz w:val="28"/>
                <w:szCs w:val="28"/>
              </w:rPr>
            </w:pPr>
            <w:r w:rsidRPr="00D95AE6">
              <w:rPr>
                <w:sz w:val="28"/>
                <w:szCs w:val="28"/>
              </w:rPr>
              <w:t>1 %</w:t>
            </w:r>
          </w:p>
        </w:tc>
        <w:tc>
          <w:tcPr>
            <w:tcW w:w="2586" w:type="dxa"/>
          </w:tcPr>
          <w:p w14:paraId="04ED9A63" w14:textId="5B73EE5C" w:rsidR="00D84EF8" w:rsidRPr="00D95AE6" w:rsidRDefault="00D84EF8" w:rsidP="00DE1885">
            <w:pPr>
              <w:pStyle w:val="Paragrafoelenco"/>
              <w:spacing w:line="276" w:lineRule="auto"/>
              <w:ind w:left="0"/>
              <w:jc w:val="center"/>
              <w:rPr>
                <w:sz w:val="28"/>
                <w:szCs w:val="28"/>
              </w:rPr>
            </w:pPr>
            <w:r w:rsidRPr="00D95AE6">
              <w:rPr>
                <w:sz w:val="28"/>
                <w:szCs w:val="28"/>
              </w:rPr>
              <w:t>D.M. 04-12-2009</w:t>
            </w:r>
          </w:p>
        </w:tc>
        <w:tc>
          <w:tcPr>
            <w:tcW w:w="2227" w:type="dxa"/>
          </w:tcPr>
          <w:p w14:paraId="2A486A49" w14:textId="1C07F97C" w:rsidR="00D84EF8" w:rsidRPr="00D95AE6" w:rsidRDefault="00D84EF8" w:rsidP="00DE1885">
            <w:pPr>
              <w:pStyle w:val="Paragrafoelenco"/>
              <w:spacing w:line="276" w:lineRule="auto"/>
              <w:ind w:left="0"/>
              <w:jc w:val="center"/>
              <w:rPr>
                <w:sz w:val="28"/>
                <w:szCs w:val="28"/>
              </w:rPr>
            </w:pPr>
            <w:r w:rsidRPr="00D95AE6">
              <w:rPr>
                <w:sz w:val="28"/>
                <w:szCs w:val="28"/>
              </w:rPr>
              <w:t>4 %</w:t>
            </w:r>
          </w:p>
        </w:tc>
      </w:tr>
      <w:tr w:rsidR="00D84EF8" w:rsidRPr="00D95AE6" w14:paraId="455802E9" w14:textId="77777777" w:rsidTr="00D84EF8">
        <w:tc>
          <w:tcPr>
            <w:tcW w:w="2227" w:type="dxa"/>
          </w:tcPr>
          <w:p w14:paraId="35322CA3" w14:textId="4163B468" w:rsidR="00D84EF8" w:rsidRPr="00D95AE6" w:rsidRDefault="00D84EF8" w:rsidP="00DE1885">
            <w:pPr>
              <w:pStyle w:val="Paragrafoelenco"/>
              <w:spacing w:line="276" w:lineRule="auto"/>
              <w:ind w:left="0"/>
              <w:jc w:val="center"/>
              <w:rPr>
                <w:sz w:val="28"/>
                <w:szCs w:val="28"/>
              </w:rPr>
            </w:pPr>
            <w:r w:rsidRPr="00D95AE6">
              <w:rPr>
                <w:sz w:val="28"/>
                <w:szCs w:val="28"/>
              </w:rPr>
              <w:t>2011</w:t>
            </w:r>
          </w:p>
        </w:tc>
        <w:tc>
          <w:tcPr>
            <w:tcW w:w="1868" w:type="dxa"/>
          </w:tcPr>
          <w:p w14:paraId="60E72E5F" w14:textId="1DB8D68D" w:rsidR="00D84EF8" w:rsidRPr="00D95AE6" w:rsidRDefault="00D84EF8" w:rsidP="00DE1885">
            <w:pPr>
              <w:pStyle w:val="Paragrafoelenco"/>
              <w:spacing w:line="276" w:lineRule="auto"/>
              <w:ind w:left="0"/>
              <w:jc w:val="center"/>
              <w:rPr>
                <w:sz w:val="28"/>
                <w:szCs w:val="28"/>
              </w:rPr>
            </w:pPr>
            <w:r w:rsidRPr="00D95AE6">
              <w:rPr>
                <w:sz w:val="28"/>
                <w:szCs w:val="28"/>
              </w:rPr>
              <w:t>1,50 %</w:t>
            </w:r>
          </w:p>
        </w:tc>
        <w:tc>
          <w:tcPr>
            <w:tcW w:w="2586" w:type="dxa"/>
          </w:tcPr>
          <w:p w14:paraId="1FEAE574" w14:textId="54329C7D" w:rsidR="00D84EF8" w:rsidRPr="00D95AE6" w:rsidRDefault="00D84EF8" w:rsidP="00DE1885">
            <w:pPr>
              <w:pStyle w:val="Paragrafoelenco"/>
              <w:spacing w:line="276" w:lineRule="auto"/>
              <w:ind w:left="0"/>
              <w:jc w:val="center"/>
              <w:rPr>
                <w:sz w:val="28"/>
                <w:szCs w:val="28"/>
              </w:rPr>
            </w:pPr>
            <w:r w:rsidRPr="00D95AE6">
              <w:rPr>
                <w:sz w:val="28"/>
                <w:szCs w:val="28"/>
              </w:rPr>
              <w:t>D.M. 07-12-2010</w:t>
            </w:r>
          </w:p>
        </w:tc>
        <w:tc>
          <w:tcPr>
            <w:tcW w:w="2227" w:type="dxa"/>
          </w:tcPr>
          <w:p w14:paraId="11715F0C" w14:textId="53716F78" w:rsidR="00D84EF8" w:rsidRPr="00D95AE6" w:rsidRDefault="00D84EF8" w:rsidP="00DE1885">
            <w:pPr>
              <w:pStyle w:val="Paragrafoelenco"/>
              <w:spacing w:line="276" w:lineRule="auto"/>
              <w:ind w:left="0"/>
              <w:jc w:val="center"/>
              <w:rPr>
                <w:sz w:val="28"/>
                <w:szCs w:val="28"/>
              </w:rPr>
            </w:pPr>
            <w:r w:rsidRPr="00D95AE6">
              <w:rPr>
                <w:sz w:val="28"/>
                <w:szCs w:val="28"/>
              </w:rPr>
              <w:t>4 %</w:t>
            </w:r>
          </w:p>
        </w:tc>
      </w:tr>
      <w:tr w:rsidR="00D84EF8" w:rsidRPr="00D95AE6" w14:paraId="3DC8DFE6" w14:textId="77777777" w:rsidTr="00D84EF8">
        <w:tc>
          <w:tcPr>
            <w:tcW w:w="2227" w:type="dxa"/>
          </w:tcPr>
          <w:p w14:paraId="5C747D49" w14:textId="2A95284E" w:rsidR="00D84EF8" w:rsidRPr="00D95AE6" w:rsidRDefault="00D84EF8" w:rsidP="00DE1885">
            <w:pPr>
              <w:pStyle w:val="Paragrafoelenco"/>
              <w:spacing w:line="276" w:lineRule="auto"/>
              <w:ind w:left="0"/>
              <w:jc w:val="center"/>
              <w:rPr>
                <w:sz w:val="28"/>
                <w:szCs w:val="28"/>
              </w:rPr>
            </w:pPr>
            <w:r w:rsidRPr="00D95AE6">
              <w:rPr>
                <w:sz w:val="28"/>
                <w:szCs w:val="28"/>
              </w:rPr>
              <w:t>2012</w:t>
            </w:r>
          </w:p>
        </w:tc>
        <w:tc>
          <w:tcPr>
            <w:tcW w:w="1868" w:type="dxa"/>
          </w:tcPr>
          <w:p w14:paraId="7BF72EC9" w14:textId="6C3A6240" w:rsidR="00D84EF8" w:rsidRPr="00D95AE6" w:rsidRDefault="00D84EF8" w:rsidP="00DE1885">
            <w:pPr>
              <w:pStyle w:val="Paragrafoelenco"/>
              <w:spacing w:line="276" w:lineRule="auto"/>
              <w:ind w:left="0"/>
              <w:jc w:val="center"/>
              <w:rPr>
                <w:sz w:val="28"/>
                <w:szCs w:val="28"/>
              </w:rPr>
            </w:pPr>
            <w:r w:rsidRPr="00D95AE6">
              <w:rPr>
                <w:sz w:val="28"/>
                <w:szCs w:val="28"/>
              </w:rPr>
              <w:t>2,50 %</w:t>
            </w:r>
          </w:p>
        </w:tc>
        <w:tc>
          <w:tcPr>
            <w:tcW w:w="2586" w:type="dxa"/>
          </w:tcPr>
          <w:p w14:paraId="54CAC9FB" w14:textId="5C6ED6F8" w:rsidR="00D84EF8" w:rsidRPr="00D95AE6" w:rsidRDefault="00D84EF8" w:rsidP="00DE1885">
            <w:pPr>
              <w:pStyle w:val="Paragrafoelenco"/>
              <w:spacing w:line="276" w:lineRule="auto"/>
              <w:ind w:left="0"/>
              <w:jc w:val="center"/>
              <w:rPr>
                <w:sz w:val="28"/>
                <w:szCs w:val="28"/>
              </w:rPr>
            </w:pPr>
            <w:r w:rsidRPr="00D95AE6">
              <w:rPr>
                <w:sz w:val="28"/>
                <w:szCs w:val="28"/>
              </w:rPr>
              <w:t>D.M. 12-12-2011</w:t>
            </w:r>
          </w:p>
        </w:tc>
        <w:tc>
          <w:tcPr>
            <w:tcW w:w="2227" w:type="dxa"/>
          </w:tcPr>
          <w:p w14:paraId="02B390DB" w14:textId="040D014E" w:rsidR="00D84EF8" w:rsidRPr="00D95AE6" w:rsidRDefault="00D84EF8" w:rsidP="00DE1885">
            <w:pPr>
              <w:pStyle w:val="Paragrafoelenco"/>
              <w:spacing w:line="276" w:lineRule="auto"/>
              <w:ind w:left="0"/>
              <w:jc w:val="center"/>
              <w:rPr>
                <w:sz w:val="28"/>
                <w:szCs w:val="28"/>
              </w:rPr>
            </w:pPr>
            <w:r w:rsidRPr="00D95AE6">
              <w:rPr>
                <w:sz w:val="28"/>
                <w:szCs w:val="28"/>
              </w:rPr>
              <w:t>4 %</w:t>
            </w:r>
          </w:p>
        </w:tc>
      </w:tr>
      <w:tr w:rsidR="00D84EF8" w:rsidRPr="00D95AE6" w14:paraId="1849DE06" w14:textId="77777777" w:rsidTr="00D84EF8">
        <w:tc>
          <w:tcPr>
            <w:tcW w:w="2227" w:type="dxa"/>
          </w:tcPr>
          <w:p w14:paraId="5E425931" w14:textId="6FEAA899" w:rsidR="00D84EF8" w:rsidRPr="00D95AE6" w:rsidRDefault="00D84EF8" w:rsidP="00DE1885">
            <w:pPr>
              <w:pStyle w:val="Paragrafoelenco"/>
              <w:spacing w:line="276" w:lineRule="auto"/>
              <w:ind w:left="0"/>
              <w:jc w:val="center"/>
              <w:rPr>
                <w:sz w:val="28"/>
                <w:szCs w:val="28"/>
              </w:rPr>
            </w:pPr>
            <w:r w:rsidRPr="00D95AE6">
              <w:rPr>
                <w:sz w:val="28"/>
                <w:szCs w:val="28"/>
              </w:rPr>
              <w:t>2013</w:t>
            </w:r>
          </w:p>
        </w:tc>
        <w:tc>
          <w:tcPr>
            <w:tcW w:w="1868" w:type="dxa"/>
          </w:tcPr>
          <w:p w14:paraId="32648717" w14:textId="77E5138D" w:rsidR="00D84EF8" w:rsidRPr="00D95AE6" w:rsidRDefault="00D84EF8" w:rsidP="00DE1885">
            <w:pPr>
              <w:pStyle w:val="Paragrafoelenco"/>
              <w:spacing w:line="276" w:lineRule="auto"/>
              <w:ind w:left="0"/>
              <w:jc w:val="center"/>
              <w:rPr>
                <w:sz w:val="28"/>
                <w:szCs w:val="28"/>
              </w:rPr>
            </w:pPr>
            <w:r w:rsidRPr="00D95AE6">
              <w:rPr>
                <w:sz w:val="28"/>
                <w:szCs w:val="28"/>
              </w:rPr>
              <w:t>2,50 %</w:t>
            </w:r>
          </w:p>
        </w:tc>
        <w:tc>
          <w:tcPr>
            <w:tcW w:w="2586" w:type="dxa"/>
          </w:tcPr>
          <w:p w14:paraId="559F5279" w14:textId="25265E7A" w:rsidR="00D84EF8" w:rsidRPr="00D95AE6" w:rsidRDefault="00D84EF8" w:rsidP="00DE1885">
            <w:pPr>
              <w:pStyle w:val="Paragrafoelenco"/>
              <w:spacing w:line="276" w:lineRule="auto"/>
              <w:ind w:left="0"/>
              <w:jc w:val="center"/>
              <w:rPr>
                <w:sz w:val="28"/>
                <w:szCs w:val="28"/>
              </w:rPr>
            </w:pPr>
            <w:r w:rsidRPr="00D95AE6">
              <w:rPr>
                <w:sz w:val="28"/>
                <w:szCs w:val="28"/>
              </w:rPr>
              <w:t>D.M. 12-12-2011</w:t>
            </w:r>
          </w:p>
        </w:tc>
        <w:tc>
          <w:tcPr>
            <w:tcW w:w="2227" w:type="dxa"/>
          </w:tcPr>
          <w:p w14:paraId="5C2BD2FB" w14:textId="38099E78" w:rsidR="00D84EF8" w:rsidRPr="00D95AE6" w:rsidRDefault="00D84EF8" w:rsidP="00DE1885">
            <w:pPr>
              <w:pStyle w:val="Paragrafoelenco"/>
              <w:spacing w:line="276" w:lineRule="auto"/>
              <w:ind w:left="0"/>
              <w:jc w:val="center"/>
              <w:rPr>
                <w:sz w:val="28"/>
                <w:szCs w:val="28"/>
              </w:rPr>
            </w:pPr>
            <w:r w:rsidRPr="00D95AE6">
              <w:rPr>
                <w:sz w:val="28"/>
                <w:szCs w:val="28"/>
              </w:rPr>
              <w:t>4 %</w:t>
            </w:r>
          </w:p>
        </w:tc>
      </w:tr>
      <w:tr w:rsidR="00D84EF8" w:rsidRPr="00D95AE6" w14:paraId="2E0F345A" w14:textId="77777777" w:rsidTr="00D84EF8">
        <w:tc>
          <w:tcPr>
            <w:tcW w:w="2227" w:type="dxa"/>
          </w:tcPr>
          <w:p w14:paraId="64D742CD" w14:textId="566BCB1C" w:rsidR="00D84EF8" w:rsidRPr="00D95AE6" w:rsidRDefault="00D84EF8" w:rsidP="00DE1885">
            <w:pPr>
              <w:pStyle w:val="Paragrafoelenco"/>
              <w:spacing w:line="276" w:lineRule="auto"/>
              <w:ind w:left="0"/>
              <w:jc w:val="center"/>
              <w:rPr>
                <w:sz w:val="28"/>
                <w:szCs w:val="28"/>
              </w:rPr>
            </w:pPr>
            <w:r w:rsidRPr="00D95AE6">
              <w:rPr>
                <w:sz w:val="28"/>
                <w:szCs w:val="28"/>
              </w:rPr>
              <w:t>2014</w:t>
            </w:r>
          </w:p>
        </w:tc>
        <w:tc>
          <w:tcPr>
            <w:tcW w:w="1868" w:type="dxa"/>
          </w:tcPr>
          <w:p w14:paraId="312A9C46" w14:textId="1EC0D73E" w:rsidR="00D84EF8" w:rsidRPr="00D95AE6" w:rsidRDefault="00D84EF8" w:rsidP="00DE1885">
            <w:pPr>
              <w:pStyle w:val="Paragrafoelenco"/>
              <w:spacing w:line="276" w:lineRule="auto"/>
              <w:ind w:left="0"/>
              <w:jc w:val="center"/>
              <w:rPr>
                <w:sz w:val="28"/>
                <w:szCs w:val="28"/>
              </w:rPr>
            </w:pPr>
            <w:r w:rsidRPr="00D95AE6">
              <w:rPr>
                <w:sz w:val="28"/>
                <w:szCs w:val="28"/>
              </w:rPr>
              <w:t>1 %</w:t>
            </w:r>
          </w:p>
        </w:tc>
        <w:tc>
          <w:tcPr>
            <w:tcW w:w="2586" w:type="dxa"/>
          </w:tcPr>
          <w:p w14:paraId="4AB9EF30" w14:textId="35D69902" w:rsidR="00D84EF8" w:rsidRPr="00D95AE6" w:rsidRDefault="00D84EF8" w:rsidP="00DE1885">
            <w:pPr>
              <w:pStyle w:val="Paragrafoelenco"/>
              <w:spacing w:line="276" w:lineRule="auto"/>
              <w:ind w:left="0"/>
              <w:jc w:val="center"/>
              <w:rPr>
                <w:sz w:val="28"/>
                <w:szCs w:val="28"/>
              </w:rPr>
            </w:pPr>
            <w:r w:rsidRPr="00D95AE6">
              <w:rPr>
                <w:sz w:val="28"/>
                <w:szCs w:val="28"/>
              </w:rPr>
              <w:t>D.M. 12-12-2013</w:t>
            </w:r>
          </w:p>
        </w:tc>
        <w:tc>
          <w:tcPr>
            <w:tcW w:w="2227" w:type="dxa"/>
          </w:tcPr>
          <w:p w14:paraId="5A19E265" w14:textId="2796A0CC" w:rsidR="00D84EF8" w:rsidRPr="00D95AE6" w:rsidRDefault="00D84EF8" w:rsidP="00DE1885">
            <w:pPr>
              <w:pStyle w:val="Paragrafoelenco"/>
              <w:spacing w:line="276" w:lineRule="auto"/>
              <w:ind w:left="0"/>
              <w:jc w:val="center"/>
              <w:rPr>
                <w:sz w:val="28"/>
                <w:szCs w:val="28"/>
              </w:rPr>
            </w:pPr>
            <w:r w:rsidRPr="00D95AE6">
              <w:rPr>
                <w:sz w:val="28"/>
                <w:szCs w:val="28"/>
              </w:rPr>
              <w:t>4 %</w:t>
            </w:r>
          </w:p>
        </w:tc>
      </w:tr>
    </w:tbl>
    <w:p w14:paraId="7C3E345E" w14:textId="04B8B700" w:rsidR="00D84EF8" w:rsidRPr="00D95AE6" w:rsidRDefault="00D84EF8" w:rsidP="00DE1885">
      <w:pPr>
        <w:pStyle w:val="Paragrafoelenco"/>
        <w:spacing w:line="276" w:lineRule="auto"/>
        <w:jc w:val="both"/>
        <w:rPr>
          <w:sz w:val="28"/>
          <w:szCs w:val="28"/>
        </w:rPr>
      </w:pPr>
    </w:p>
    <w:p w14:paraId="3D51233D" w14:textId="69B51FCE" w:rsidR="00D84EF8" w:rsidRPr="00D95AE6" w:rsidRDefault="00D3264C" w:rsidP="00DE1885">
      <w:pPr>
        <w:pStyle w:val="Paragrafoelenco"/>
        <w:spacing w:line="360" w:lineRule="auto"/>
        <w:jc w:val="both"/>
        <w:rPr>
          <w:b/>
          <w:bCs/>
          <w:sz w:val="28"/>
          <w:szCs w:val="28"/>
        </w:rPr>
      </w:pPr>
      <w:r w:rsidRPr="00D95AE6">
        <w:rPr>
          <w:b/>
          <w:bCs/>
          <w:sz w:val="28"/>
          <w:szCs w:val="28"/>
        </w:rPr>
        <w:lastRenderedPageBreak/>
        <w:t>Dal 2015 in poi, invece, come abbiamo scritto prima, il fisco si è ben guardato dall’adeguarsi alle succitate normative di cui ai numeri 1 e 2 favorevoli ai contribuenti.</w:t>
      </w:r>
    </w:p>
    <w:p w14:paraId="663CDFEE" w14:textId="4BFDF015" w:rsidR="00F2763B" w:rsidRPr="00D95AE6" w:rsidRDefault="00F2763B" w:rsidP="00DE1885">
      <w:pPr>
        <w:pStyle w:val="Paragrafoelenco"/>
        <w:spacing w:line="360" w:lineRule="auto"/>
        <w:jc w:val="both"/>
        <w:rPr>
          <w:sz w:val="28"/>
          <w:szCs w:val="28"/>
        </w:rPr>
      </w:pPr>
      <w:r w:rsidRPr="00D95AE6">
        <w:rPr>
          <w:sz w:val="28"/>
          <w:szCs w:val="28"/>
        </w:rPr>
        <w:t>Le stesse considerazioni valgono anche:</w:t>
      </w:r>
    </w:p>
    <w:p w14:paraId="67F02F17" w14:textId="2C7E4716" w:rsidR="00F2763B" w:rsidRPr="00D95AE6" w:rsidRDefault="00F2763B" w:rsidP="00DE1885">
      <w:pPr>
        <w:pStyle w:val="Paragrafoelenco"/>
        <w:numPr>
          <w:ilvl w:val="0"/>
          <w:numId w:val="4"/>
        </w:numPr>
        <w:spacing w:line="360" w:lineRule="auto"/>
        <w:jc w:val="both"/>
        <w:rPr>
          <w:sz w:val="28"/>
          <w:szCs w:val="28"/>
        </w:rPr>
      </w:pPr>
      <w:r w:rsidRPr="00D95AE6">
        <w:rPr>
          <w:sz w:val="28"/>
          <w:szCs w:val="28"/>
        </w:rPr>
        <w:t>per gli interessi del 4,50 % annuo per dilazione di pagamento (art. 21 DPR n. 602/1973);</w:t>
      </w:r>
    </w:p>
    <w:p w14:paraId="0379E1D9" w14:textId="3C9D55B3" w:rsidR="00F2763B" w:rsidRPr="00D95AE6" w:rsidRDefault="00F2763B" w:rsidP="00DE1885">
      <w:pPr>
        <w:pStyle w:val="Paragrafoelenco"/>
        <w:numPr>
          <w:ilvl w:val="0"/>
          <w:numId w:val="4"/>
        </w:numPr>
        <w:spacing w:line="360" w:lineRule="auto"/>
        <w:jc w:val="both"/>
        <w:rPr>
          <w:sz w:val="28"/>
          <w:szCs w:val="28"/>
        </w:rPr>
      </w:pPr>
      <w:r w:rsidRPr="00D95AE6">
        <w:rPr>
          <w:sz w:val="28"/>
          <w:szCs w:val="28"/>
        </w:rPr>
        <w:t>per gli interessi di mora del 2,68 % fino al pagamento (art. 30 DPR n. 602/1973);</w:t>
      </w:r>
    </w:p>
    <w:p w14:paraId="7AED8087" w14:textId="184D7B5D" w:rsidR="00F2763B" w:rsidRPr="00D95AE6" w:rsidRDefault="00F2763B" w:rsidP="00DE1885">
      <w:pPr>
        <w:pStyle w:val="Paragrafoelenco"/>
        <w:numPr>
          <w:ilvl w:val="0"/>
          <w:numId w:val="4"/>
        </w:numPr>
        <w:spacing w:line="360" w:lineRule="auto"/>
        <w:jc w:val="both"/>
        <w:rPr>
          <w:sz w:val="28"/>
          <w:szCs w:val="28"/>
        </w:rPr>
      </w:pPr>
      <w:r w:rsidRPr="00D95AE6">
        <w:rPr>
          <w:sz w:val="28"/>
          <w:szCs w:val="28"/>
        </w:rPr>
        <w:t>per gli interessi del 4,5 % annuo a seguito di sospensione amministrativa della riscossione (art. 39 DPR n. 602/1973)</w:t>
      </w:r>
      <w:r w:rsidR="00F56119">
        <w:rPr>
          <w:sz w:val="28"/>
          <w:szCs w:val="28"/>
        </w:rPr>
        <w:t>.</w:t>
      </w:r>
    </w:p>
    <w:p w14:paraId="0B53D681" w14:textId="77777777" w:rsidR="00D95AE6" w:rsidRPr="00D95AE6" w:rsidRDefault="00D95AE6" w:rsidP="00DE1885">
      <w:pPr>
        <w:pStyle w:val="Paragrafoelenco"/>
        <w:spacing w:line="276" w:lineRule="auto"/>
        <w:ind w:left="1440"/>
        <w:jc w:val="both"/>
        <w:rPr>
          <w:sz w:val="28"/>
          <w:szCs w:val="28"/>
        </w:rPr>
      </w:pPr>
    </w:p>
    <w:p w14:paraId="20495F11" w14:textId="5AA6A543" w:rsidR="00F2763B" w:rsidRPr="00D95AE6" w:rsidRDefault="00F2763B" w:rsidP="001F6C40">
      <w:pPr>
        <w:pStyle w:val="Paragrafoelenco"/>
        <w:numPr>
          <w:ilvl w:val="0"/>
          <w:numId w:val="1"/>
        </w:numPr>
        <w:spacing w:line="276" w:lineRule="auto"/>
        <w:ind w:left="851" w:hanging="491"/>
        <w:jc w:val="both"/>
        <w:rPr>
          <w:b/>
          <w:bCs/>
          <w:sz w:val="32"/>
          <w:szCs w:val="32"/>
        </w:rPr>
      </w:pPr>
      <w:r w:rsidRPr="00D95AE6">
        <w:rPr>
          <w:b/>
          <w:bCs/>
          <w:sz w:val="32"/>
          <w:szCs w:val="32"/>
        </w:rPr>
        <w:t xml:space="preserve">TASSI DI INTERESSI FISCALI DEI RIMBORSI </w:t>
      </w:r>
    </w:p>
    <w:p w14:paraId="62936124" w14:textId="6AEC2990" w:rsidR="00F2763B" w:rsidRPr="00D95AE6" w:rsidRDefault="00F2763B" w:rsidP="00DE1885">
      <w:pPr>
        <w:spacing w:line="360" w:lineRule="auto"/>
        <w:contextualSpacing/>
        <w:jc w:val="both"/>
        <w:rPr>
          <w:b/>
          <w:bCs/>
          <w:sz w:val="28"/>
          <w:szCs w:val="28"/>
        </w:rPr>
      </w:pPr>
      <w:r w:rsidRPr="00D95AE6">
        <w:rPr>
          <w:b/>
          <w:bCs/>
          <w:sz w:val="28"/>
          <w:szCs w:val="28"/>
        </w:rPr>
        <w:t>Gli artt. 42 – bis, 44 e 44 – bis DPR n. 602/1973 stabiliscono che il tasso di interesse</w:t>
      </w:r>
      <w:r w:rsidR="00F56119">
        <w:rPr>
          <w:b/>
          <w:bCs/>
          <w:sz w:val="28"/>
          <w:szCs w:val="28"/>
        </w:rPr>
        <w:t xml:space="preserve"> </w:t>
      </w:r>
      <w:r w:rsidRPr="00D95AE6">
        <w:rPr>
          <w:b/>
          <w:bCs/>
          <w:sz w:val="28"/>
          <w:szCs w:val="28"/>
        </w:rPr>
        <w:t>dei rimborsi fiscali è del 2 % annuo, calcolato all’ 1 % semestrale, escluso il primo e l’ultimo semestre dell’ordinativo di pagamento.</w:t>
      </w:r>
    </w:p>
    <w:p w14:paraId="53655CD2" w14:textId="219CD825" w:rsidR="00F2763B" w:rsidRPr="00D95AE6" w:rsidRDefault="00F2763B" w:rsidP="00DE1885">
      <w:pPr>
        <w:spacing w:line="360" w:lineRule="auto"/>
        <w:contextualSpacing/>
        <w:jc w:val="both"/>
        <w:rPr>
          <w:b/>
          <w:bCs/>
          <w:sz w:val="28"/>
          <w:szCs w:val="28"/>
        </w:rPr>
      </w:pPr>
      <w:r w:rsidRPr="00D95AE6">
        <w:rPr>
          <w:b/>
          <w:bCs/>
          <w:sz w:val="28"/>
          <w:szCs w:val="28"/>
        </w:rPr>
        <w:t>Ora, a parte l’assurda situazione per cui il fisco incassa il 4 % e rimborsa soltanto quasi il 2 %, come in altro mio articolo ho documentato, anche i rimborsi dovevano e devono essere adeguati ai maggior tassi indicati dalle succitate normative di cui alla lettera B</w:t>
      </w:r>
      <w:r w:rsidR="00F56119">
        <w:rPr>
          <w:b/>
          <w:bCs/>
          <w:sz w:val="28"/>
          <w:szCs w:val="28"/>
        </w:rPr>
        <w:t xml:space="preserve">, </w:t>
      </w:r>
      <w:proofErr w:type="spellStart"/>
      <w:r w:rsidRPr="00D95AE6">
        <w:rPr>
          <w:b/>
          <w:bCs/>
          <w:sz w:val="28"/>
          <w:szCs w:val="28"/>
        </w:rPr>
        <w:t>nn</w:t>
      </w:r>
      <w:proofErr w:type="spellEnd"/>
      <w:r w:rsidRPr="00D95AE6">
        <w:rPr>
          <w:b/>
          <w:bCs/>
          <w:sz w:val="28"/>
          <w:szCs w:val="28"/>
        </w:rPr>
        <w:t>. 1 e 2).</w:t>
      </w:r>
    </w:p>
    <w:p w14:paraId="17679A36" w14:textId="163D43D5" w:rsidR="00F2763B" w:rsidRPr="00D95AE6" w:rsidRDefault="00F2763B" w:rsidP="00DE1885">
      <w:pPr>
        <w:spacing w:line="360" w:lineRule="auto"/>
        <w:contextualSpacing/>
        <w:jc w:val="both"/>
        <w:rPr>
          <w:b/>
          <w:bCs/>
          <w:sz w:val="28"/>
          <w:szCs w:val="28"/>
        </w:rPr>
      </w:pPr>
      <w:r w:rsidRPr="00D95AE6">
        <w:rPr>
          <w:b/>
          <w:bCs/>
          <w:sz w:val="28"/>
          <w:szCs w:val="28"/>
        </w:rPr>
        <w:t xml:space="preserve">In definitiva, il fisco, ignorando precise disposizioni normative, dal 2015 incassa interessi maggiori del dovuto (quasi dell’01% annuo) e rimborsa, invece, con interessi quasi del 2% annuo (con il calcolo dei semestri). </w:t>
      </w:r>
    </w:p>
    <w:p w14:paraId="3794B27A" w14:textId="62FC149B" w:rsidR="00F2763B" w:rsidRPr="00F56119" w:rsidRDefault="00F2763B" w:rsidP="00DE1885">
      <w:pPr>
        <w:spacing w:line="360" w:lineRule="auto"/>
        <w:contextualSpacing/>
        <w:jc w:val="both"/>
        <w:rPr>
          <w:b/>
          <w:bCs/>
          <w:sz w:val="28"/>
          <w:szCs w:val="28"/>
        </w:rPr>
      </w:pPr>
      <w:r w:rsidRPr="00F56119">
        <w:rPr>
          <w:b/>
          <w:bCs/>
          <w:sz w:val="28"/>
          <w:szCs w:val="28"/>
        </w:rPr>
        <w:t>In tali situazioni, si potrebbero intravedere profili di incostituzionalità per mancato adeguamento a precise disposizioni normative, ai sensi dell’art. 3 della Costituzione, per irragionevolezza, e art.97</w:t>
      </w:r>
      <w:r w:rsidR="00814E5F" w:rsidRPr="00F56119">
        <w:rPr>
          <w:b/>
          <w:bCs/>
          <w:sz w:val="28"/>
          <w:szCs w:val="28"/>
        </w:rPr>
        <w:t xml:space="preserve">, secondo comma, </w:t>
      </w:r>
      <w:r w:rsidRPr="00F56119">
        <w:rPr>
          <w:b/>
          <w:bCs/>
          <w:sz w:val="28"/>
          <w:szCs w:val="28"/>
        </w:rPr>
        <w:t>della Costituzione, che testualmente dispone:</w:t>
      </w:r>
    </w:p>
    <w:p w14:paraId="0A136B7B" w14:textId="1AE6478B" w:rsidR="00F2763B" w:rsidRPr="009F3B5A" w:rsidRDefault="00814E5F" w:rsidP="00DE1885">
      <w:pPr>
        <w:spacing w:line="360" w:lineRule="auto"/>
        <w:contextualSpacing/>
        <w:jc w:val="both"/>
        <w:rPr>
          <w:b/>
          <w:bCs/>
          <w:i/>
          <w:iCs/>
          <w:sz w:val="28"/>
          <w:szCs w:val="28"/>
        </w:rPr>
      </w:pPr>
      <w:r w:rsidRPr="009F3B5A">
        <w:rPr>
          <w:b/>
          <w:bCs/>
          <w:i/>
          <w:iCs/>
          <w:sz w:val="28"/>
          <w:szCs w:val="28"/>
        </w:rPr>
        <w:t>“I pubblici uffici sono organizzati secondo disposizioni di legge [95], in modo che siano assicurati il buon andamento e l'imparzialità dell'amministrazione.”</w:t>
      </w:r>
    </w:p>
    <w:p w14:paraId="0F535885" w14:textId="47BEC3BB" w:rsidR="00814E5F" w:rsidRPr="00D95AE6" w:rsidRDefault="00814E5F" w:rsidP="00DE1885">
      <w:pPr>
        <w:spacing w:line="360" w:lineRule="auto"/>
        <w:contextualSpacing/>
        <w:jc w:val="both"/>
        <w:rPr>
          <w:b/>
          <w:bCs/>
          <w:sz w:val="28"/>
          <w:szCs w:val="28"/>
        </w:rPr>
      </w:pPr>
      <w:r w:rsidRPr="00D95AE6">
        <w:rPr>
          <w:b/>
          <w:bCs/>
          <w:sz w:val="28"/>
          <w:szCs w:val="28"/>
        </w:rPr>
        <w:lastRenderedPageBreak/>
        <w:t>Anche la Corte dei Conti ed i Garanti del Contribuente dovrebbero intervenire proprio a tutela dei contribuenti, per evitare questa assurda situazione.</w:t>
      </w:r>
    </w:p>
    <w:p w14:paraId="7C67C8AD" w14:textId="39206CA2" w:rsidR="00814E5F" w:rsidRPr="00D95AE6" w:rsidRDefault="00D95AE6" w:rsidP="001F6C40">
      <w:pPr>
        <w:pStyle w:val="Paragrafoelenco"/>
        <w:numPr>
          <w:ilvl w:val="0"/>
          <w:numId w:val="1"/>
        </w:numPr>
        <w:spacing w:line="360" w:lineRule="auto"/>
        <w:ind w:left="851" w:hanging="491"/>
        <w:jc w:val="both"/>
        <w:rPr>
          <w:b/>
          <w:bCs/>
          <w:sz w:val="32"/>
          <w:szCs w:val="32"/>
        </w:rPr>
      </w:pPr>
      <w:r w:rsidRPr="00D95AE6">
        <w:rPr>
          <w:b/>
          <w:bCs/>
          <w:sz w:val="32"/>
          <w:szCs w:val="32"/>
        </w:rPr>
        <w:t xml:space="preserve">TASSI DI INTERESSE FISCALE DEGLI ENTI LOCALI </w:t>
      </w:r>
    </w:p>
    <w:p w14:paraId="2BF44278" w14:textId="7AEBC9FF" w:rsidR="00D95AE6" w:rsidRPr="009F3B5A" w:rsidRDefault="00D95AE6" w:rsidP="00DE1885">
      <w:pPr>
        <w:spacing w:line="360" w:lineRule="auto"/>
        <w:contextualSpacing/>
        <w:jc w:val="both"/>
        <w:rPr>
          <w:b/>
          <w:bCs/>
          <w:sz w:val="28"/>
          <w:szCs w:val="28"/>
        </w:rPr>
      </w:pPr>
      <w:r w:rsidRPr="009F3B5A">
        <w:rPr>
          <w:b/>
          <w:bCs/>
          <w:sz w:val="28"/>
          <w:szCs w:val="28"/>
        </w:rPr>
        <w:t>L’art. 1, comma 165, della legge n. 296 del 27-12-2006 testualmente dispone:</w:t>
      </w:r>
    </w:p>
    <w:p w14:paraId="42B14222" w14:textId="7FFCDCB2" w:rsidR="00D95AE6" w:rsidRPr="009F3B5A" w:rsidRDefault="00D95AE6" w:rsidP="00DE1885">
      <w:pPr>
        <w:spacing w:line="360" w:lineRule="auto"/>
        <w:contextualSpacing/>
        <w:jc w:val="both"/>
        <w:rPr>
          <w:b/>
          <w:bCs/>
          <w:i/>
          <w:iCs/>
          <w:sz w:val="28"/>
          <w:szCs w:val="28"/>
        </w:rPr>
      </w:pPr>
      <w:r w:rsidRPr="009F3B5A">
        <w:rPr>
          <w:b/>
          <w:bCs/>
          <w:i/>
          <w:iCs/>
          <w:sz w:val="28"/>
          <w:szCs w:val="28"/>
        </w:rPr>
        <w:t>“165. La misura annua degli interessi è determinata, da ciascun ente impositore, nei limiti di tre punti percentuali di differenza rispetto al tasso di interesse legale. Gli interessi sono calcolati con maturazione giorno per giorno con decorrenza dal giorno in cui sono divenuti esigibili. Interessi nella stessa misura spettano al contribuente per le somme ad esso dovute a decorrere dalla data dell'eseguito versamento.”</w:t>
      </w:r>
    </w:p>
    <w:p w14:paraId="22AB938C" w14:textId="25789645" w:rsidR="00D95AE6" w:rsidRPr="00D95AE6" w:rsidRDefault="00D95AE6" w:rsidP="00DE1885">
      <w:pPr>
        <w:spacing w:line="360" w:lineRule="auto"/>
        <w:contextualSpacing/>
        <w:jc w:val="both"/>
        <w:rPr>
          <w:b/>
          <w:bCs/>
          <w:sz w:val="28"/>
          <w:szCs w:val="28"/>
        </w:rPr>
      </w:pPr>
      <w:r w:rsidRPr="00D95AE6">
        <w:rPr>
          <w:b/>
          <w:bCs/>
          <w:sz w:val="28"/>
          <w:szCs w:val="28"/>
        </w:rPr>
        <w:t>Correttamente, gli enti locali, a differenza del fisco erariale, sin dal 2015 si sono sempre adeguati agli interessi legali dell’art. 1284 c.c., già citato, sia per le somme incassate sia per i rimborsi (per esempio, IMU e TASI).</w:t>
      </w:r>
    </w:p>
    <w:p w14:paraId="1E29A1A5" w14:textId="7139DF3A" w:rsidR="00D95AE6" w:rsidRPr="00D95AE6" w:rsidRDefault="00D95AE6" w:rsidP="00DE1885">
      <w:pPr>
        <w:spacing w:line="360" w:lineRule="auto"/>
        <w:contextualSpacing/>
        <w:jc w:val="both"/>
        <w:rPr>
          <w:b/>
          <w:bCs/>
          <w:sz w:val="28"/>
          <w:szCs w:val="28"/>
        </w:rPr>
      </w:pPr>
      <w:r w:rsidRPr="00D95AE6">
        <w:rPr>
          <w:b/>
          <w:bCs/>
          <w:sz w:val="28"/>
          <w:szCs w:val="28"/>
        </w:rPr>
        <w:t xml:space="preserve">Anche in questo caso, si potrebbero intravedere profili di incostituzionalità (art. 3 della Costituzione). </w:t>
      </w:r>
    </w:p>
    <w:p w14:paraId="5435AFDA" w14:textId="2D9B5D51" w:rsidR="00D95AE6" w:rsidRDefault="00D95AE6" w:rsidP="001F6C40">
      <w:pPr>
        <w:pStyle w:val="Paragrafoelenco"/>
        <w:numPr>
          <w:ilvl w:val="0"/>
          <w:numId w:val="1"/>
        </w:numPr>
        <w:spacing w:line="276" w:lineRule="auto"/>
        <w:ind w:left="851" w:hanging="491"/>
        <w:jc w:val="both"/>
        <w:rPr>
          <w:b/>
          <w:bCs/>
          <w:sz w:val="32"/>
          <w:szCs w:val="32"/>
        </w:rPr>
      </w:pPr>
      <w:r w:rsidRPr="00D95AE6">
        <w:rPr>
          <w:b/>
          <w:bCs/>
          <w:sz w:val="32"/>
          <w:szCs w:val="32"/>
        </w:rPr>
        <w:t xml:space="preserve">CONCLUSIONE </w:t>
      </w:r>
    </w:p>
    <w:p w14:paraId="3C57B9D4" w14:textId="41F3D2FD" w:rsidR="00DE1885" w:rsidRPr="009F3B5A" w:rsidRDefault="00DE48A6" w:rsidP="00DE1885">
      <w:pPr>
        <w:spacing w:line="276" w:lineRule="auto"/>
        <w:jc w:val="both"/>
        <w:rPr>
          <w:b/>
          <w:bCs/>
          <w:sz w:val="32"/>
          <w:szCs w:val="32"/>
        </w:rPr>
      </w:pPr>
      <w:r w:rsidRPr="009F3B5A">
        <w:rPr>
          <w:b/>
          <w:bCs/>
          <w:sz w:val="32"/>
          <w:szCs w:val="32"/>
        </w:rPr>
        <w:t>Alla luce di quanto sopra esposto, è auspicabile che:</w:t>
      </w:r>
    </w:p>
    <w:p w14:paraId="41F211F2" w14:textId="621C6071" w:rsidR="00DE48A6" w:rsidRPr="009F3B5A" w:rsidRDefault="00DE48A6" w:rsidP="00DE48A6">
      <w:pPr>
        <w:pStyle w:val="Paragrafoelenco"/>
        <w:numPr>
          <w:ilvl w:val="0"/>
          <w:numId w:val="5"/>
        </w:numPr>
        <w:spacing w:line="276" w:lineRule="auto"/>
        <w:jc w:val="both"/>
        <w:rPr>
          <w:b/>
          <w:bCs/>
          <w:sz w:val="32"/>
          <w:szCs w:val="32"/>
        </w:rPr>
      </w:pPr>
      <w:r w:rsidRPr="009F3B5A">
        <w:rPr>
          <w:b/>
          <w:bCs/>
          <w:sz w:val="32"/>
          <w:szCs w:val="32"/>
        </w:rPr>
        <w:t>il Ministro dell’economia e delle finanze per l’anno 2022 emani subito il decreto per determinare la misura degli interessi compresa tra lo 0,1% ed il 3% al massimo;</w:t>
      </w:r>
    </w:p>
    <w:p w14:paraId="75ACAD3C" w14:textId="4B1F8A8D" w:rsidR="00DE48A6" w:rsidRPr="009F3B5A" w:rsidRDefault="00DE48A6" w:rsidP="00DE48A6">
      <w:pPr>
        <w:pStyle w:val="Paragrafoelenco"/>
        <w:numPr>
          <w:ilvl w:val="0"/>
          <w:numId w:val="5"/>
        </w:numPr>
        <w:spacing w:line="276" w:lineRule="auto"/>
        <w:jc w:val="both"/>
        <w:rPr>
          <w:b/>
          <w:bCs/>
          <w:sz w:val="32"/>
          <w:szCs w:val="32"/>
        </w:rPr>
      </w:pPr>
      <w:r w:rsidRPr="009F3B5A">
        <w:rPr>
          <w:b/>
          <w:bCs/>
          <w:sz w:val="32"/>
          <w:szCs w:val="32"/>
        </w:rPr>
        <w:t>il Parlamento, in sede di approvazione della legge delega di riforma della riscossione, preveda un unico saggio di interessi fiscali per la semplificazione del sistema nazionale (art</w:t>
      </w:r>
      <w:r w:rsidR="00F56119">
        <w:rPr>
          <w:b/>
          <w:bCs/>
          <w:sz w:val="32"/>
          <w:szCs w:val="32"/>
        </w:rPr>
        <w:t xml:space="preserve">. </w:t>
      </w:r>
      <w:r w:rsidRPr="009F3B5A">
        <w:rPr>
          <w:b/>
          <w:bCs/>
          <w:sz w:val="32"/>
          <w:szCs w:val="32"/>
        </w:rPr>
        <w:t>8</w:t>
      </w:r>
      <w:r w:rsidR="00F56119">
        <w:rPr>
          <w:b/>
          <w:bCs/>
          <w:sz w:val="32"/>
          <w:szCs w:val="32"/>
        </w:rPr>
        <w:t>,</w:t>
      </w:r>
      <w:r w:rsidRPr="009F3B5A">
        <w:rPr>
          <w:b/>
          <w:bCs/>
          <w:sz w:val="32"/>
          <w:szCs w:val="32"/>
        </w:rPr>
        <w:t xml:space="preserve"> primo comma, lettera a, del disegno di legge delega del 05 ottobre 2021);</w:t>
      </w:r>
    </w:p>
    <w:p w14:paraId="2EA2968B" w14:textId="49254A26" w:rsidR="00DE48A6" w:rsidRPr="009F3B5A" w:rsidRDefault="00DE48A6" w:rsidP="00DE48A6">
      <w:pPr>
        <w:pStyle w:val="Paragrafoelenco"/>
        <w:numPr>
          <w:ilvl w:val="0"/>
          <w:numId w:val="5"/>
        </w:numPr>
        <w:spacing w:line="276" w:lineRule="auto"/>
        <w:jc w:val="both"/>
        <w:rPr>
          <w:b/>
          <w:bCs/>
          <w:sz w:val="32"/>
          <w:szCs w:val="32"/>
        </w:rPr>
      </w:pPr>
      <w:r w:rsidRPr="009F3B5A">
        <w:rPr>
          <w:b/>
          <w:bCs/>
          <w:sz w:val="32"/>
          <w:szCs w:val="32"/>
        </w:rPr>
        <w:t>i contribuenti impugnino le cartelle esattoriali entro 60 giorni dalla notifica</w:t>
      </w:r>
      <w:r w:rsidR="00F56119">
        <w:rPr>
          <w:b/>
          <w:bCs/>
          <w:sz w:val="32"/>
          <w:szCs w:val="32"/>
        </w:rPr>
        <w:t xml:space="preserve">, </w:t>
      </w:r>
      <w:r w:rsidRPr="009F3B5A">
        <w:rPr>
          <w:b/>
          <w:bCs/>
          <w:sz w:val="32"/>
          <w:szCs w:val="32"/>
        </w:rPr>
        <w:t>contestando</w:t>
      </w:r>
      <w:r w:rsidR="00F56119">
        <w:rPr>
          <w:b/>
          <w:bCs/>
          <w:sz w:val="32"/>
          <w:szCs w:val="32"/>
        </w:rPr>
        <w:t xml:space="preserve"> l’errato </w:t>
      </w:r>
      <w:r w:rsidRPr="009F3B5A">
        <w:rPr>
          <w:b/>
          <w:bCs/>
          <w:sz w:val="32"/>
          <w:szCs w:val="32"/>
        </w:rPr>
        <w:t>saggio di interesse fiscale del 4% annuo calcolato dal 2015 ad oggi;</w:t>
      </w:r>
    </w:p>
    <w:p w14:paraId="45818C54" w14:textId="63E2CF71" w:rsidR="00DE48A6" w:rsidRPr="009F3B5A" w:rsidRDefault="00DE48A6" w:rsidP="00DE48A6">
      <w:pPr>
        <w:pStyle w:val="Paragrafoelenco"/>
        <w:numPr>
          <w:ilvl w:val="0"/>
          <w:numId w:val="5"/>
        </w:numPr>
        <w:spacing w:line="276" w:lineRule="auto"/>
        <w:jc w:val="both"/>
        <w:rPr>
          <w:b/>
          <w:bCs/>
          <w:sz w:val="32"/>
          <w:szCs w:val="32"/>
        </w:rPr>
      </w:pPr>
      <w:r w:rsidRPr="009F3B5A">
        <w:rPr>
          <w:b/>
          <w:bCs/>
          <w:sz w:val="32"/>
          <w:szCs w:val="32"/>
        </w:rPr>
        <w:lastRenderedPageBreak/>
        <w:t>i giudici tributari, nel determinare gli interessi fiscali, applichino sempre e soltanto le succitate leggi n.133/1999 e n. 157/2019, pure in assenza dei decreti ministeriali di natura regolamentare (fonte legislativa secondaria) per il principio della gerarchia delle fonti;</w:t>
      </w:r>
    </w:p>
    <w:p w14:paraId="20BB8713" w14:textId="0BBD790F" w:rsidR="00DE48A6" w:rsidRPr="009F3B5A" w:rsidRDefault="00DE48A6" w:rsidP="00DE48A6">
      <w:pPr>
        <w:pStyle w:val="Paragrafoelenco"/>
        <w:numPr>
          <w:ilvl w:val="0"/>
          <w:numId w:val="5"/>
        </w:numPr>
        <w:spacing w:line="276" w:lineRule="auto"/>
        <w:jc w:val="both"/>
        <w:rPr>
          <w:b/>
          <w:bCs/>
          <w:sz w:val="32"/>
          <w:szCs w:val="32"/>
        </w:rPr>
      </w:pPr>
      <w:r w:rsidRPr="009F3B5A">
        <w:rPr>
          <w:b/>
          <w:bCs/>
          <w:sz w:val="32"/>
          <w:szCs w:val="32"/>
        </w:rPr>
        <w:t>infine, i Garanti del contribuente denuncino al Parlamento l’assurda situazione qui prospettata per porvi rimedio e, nel frattempo</w:t>
      </w:r>
      <w:r w:rsidR="00F56119">
        <w:rPr>
          <w:b/>
          <w:bCs/>
          <w:sz w:val="32"/>
          <w:szCs w:val="32"/>
        </w:rPr>
        <w:t xml:space="preserve">, </w:t>
      </w:r>
      <w:r w:rsidRPr="009F3B5A">
        <w:rPr>
          <w:b/>
          <w:bCs/>
          <w:sz w:val="32"/>
          <w:szCs w:val="32"/>
        </w:rPr>
        <w:t xml:space="preserve">sollecitino il Ministro dell’economia e delle finanze ad emanare per il 2022 il decreto ministeriale di cui alla succitata normativa (art. 13, commi 6, 11, 12 e 13-bis, della legge n. 212/2000, Statuto del Contribuente). </w:t>
      </w:r>
    </w:p>
    <w:p w14:paraId="07B9BA7B" w14:textId="1D7C3144" w:rsidR="00DE48A6" w:rsidRPr="00DE48A6" w:rsidRDefault="00DE48A6" w:rsidP="00DE48A6">
      <w:pPr>
        <w:spacing w:line="276" w:lineRule="auto"/>
        <w:ind w:left="360"/>
        <w:jc w:val="both"/>
        <w:rPr>
          <w:sz w:val="32"/>
          <w:szCs w:val="32"/>
        </w:rPr>
      </w:pPr>
      <w:r>
        <w:rPr>
          <w:sz w:val="32"/>
          <w:szCs w:val="32"/>
        </w:rPr>
        <w:t xml:space="preserve">Da ultimo, per una sintesi di quanto sopra esposto ed eccepito, si rinvia al seguente quadro sinottico: </w:t>
      </w:r>
    </w:p>
    <w:tbl>
      <w:tblPr>
        <w:tblStyle w:val="Grigliatabella"/>
        <w:tblW w:w="9924" w:type="dxa"/>
        <w:tblLook w:val="04A0" w:firstRow="1" w:lastRow="0" w:firstColumn="1" w:lastColumn="0" w:noHBand="0" w:noVBand="1"/>
      </w:tblPr>
      <w:tblGrid>
        <w:gridCol w:w="1336"/>
        <w:gridCol w:w="1568"/>
        <w:gridCol w:w="1378"/>
        <w:gridCol w:w="1378"/>
        <w:gridCol w:w="1402"/>
        <w:gridCol w:w="1402"/>
        <w:gridCol w:w="1460"/>
      </w:tblGrid>
      <w:tr w:rsidR="002239CA" w:rsidRPr="00275060" w14:paraId="57AF1A2A" w14:textId="77777777" w:rsidTr="00250B11">
        <w:trPr>
          <w:trHeight w:val="1087"/>
        </w:trPr>
        <w:tc>
          <w:tcPr>
            <w:tcW w:w="1400" w:type="dxa"/>
            <w:shd w:val="clear" w:color="auto" w:fill="B4C6E7" w:themeFill="accent1" w:themeFillTint="66"/>
          </w:tcPr>
          <w:p w14:paraId="29B77850" w14:textId="77777777" w:rsidR="00275060" w:rsidRPr="00D56BAC" w:rsidRDefault="00275060" w:rsidP="00250B11">
            <w:pPr>
              <w:jc w:val="center"/>
              <w:rPr>
                <w:b/>
                <w:bCs/>
                <w:color w:val="B4C6E7" w:themeColor="accent1" w:themeTint="66"/>
                <w:sz w:val="28"/>
                <w:szCs w:val="28"/>
              </w:rPr>
            </w:pPr>
          </w:p>
          <w:p w14:paraId="11920BCD" w14:textId="2EF28A7C" w:rsidR="00703143" w:rsidRPr="00275060" w:rsidRDefault="00703143" w:rsidP="00250B11">
            <w:pPr>
              <w:jc w:val="center"/>
              <w:rPr>
                <w:b/>
                <w:bCs/>
                <w:sz w:val="28"/>
                <w:szCs w:val="28"/>
              </w:rPr>
            </w:pPr>
            <w:r w:rsidRPr="00275060">
              <w:rPr>
                <w:b/>
                <w:bCs/>
                <w:sz w:val="28"/>
                <w:szCs w:val="28"/>
              </w:rPr>
              <w:t>Anno</w:t>
            </w:r>
          </w:p>
        </w:tc>
        <w:tc>
          <w:tcPr>
            <w:tcW w:w="1399" w:type="dxa"/>
            <w:shd w:val="clear" w:color="auto" w:fill="B4C6E7" w:themeFill="accent1" w:themeFillTint="66"/>
          </w:tcPr>
          <w:p w14:paraId="5B1239F7" w14:textId="77777777" w:rsidR="00275060" w:rsidRDefault="00275060" w:rsidP="00250B11">
            <w:pPr>
              <w:jc w:val="center"/>
              <w:rPr>
                <w:b/>
                <w:bCs/>
                <w:sz w:val="28"/>
                <w:szCs w:val="28"/>
              </w:rPr>
            </w:pPr>
          </w:p>
          <w:p w14:paraId="2ADB8254" w14:textId="7E8F508D" w:rsidR="00703143" w:rsidRPr="00275060" w:rsidRDefault="00703143" w:rsidP="00250B11">
            <w:pPr>
              <w:jc w:val="center"/>
              <w:rPr>
                <w:b/>
                <w:bCs/>
                <w:sz w:val="28"/>
                <w:szCs w:val="28"/>
              </w:rPr>
            </w:pPr>
            <w:r w:rsidRPr="00275060">
              <w:rPr>
                <w:b/>
                <w:bCs/>
                <w:sz w:val="28"/>
                <w:szCs w:val="28"/>
              </w:rPr>
              <w:t>D.M.</w:t>
            </w:r>
          </w:p>
        </w:tc>
        <w:tc>
          <w:tcPr>
            <w:tcW w:w="1412" w:type="dxa"/>
            <w:shd w:val="clear" w:color="auto" w:fill="B4C6E7" w:themeFill="accent1" w:themeFillTint="66"/>
          </w:tcPr>
          <w:p w14:paraId="4223959A" w14:textId="6546A599" w:rsidR="00703143" w:rsidRPr="00275060" w:rsidRDefault="00703143" w:rsidP="00250B11">
            <w:pPr>
              <w:jc w:val="center"/>
              <w:rPr>
                <w:b/>
                <w:bCs/>
                <w:sz w:val="28"/>
                <w:szCs w:val="28"/>
              </w:rPr>
            </w:pPr>
            <w:r w:rsidRPr="00275060">
              <w:rPr>
                <w:b/>
                <w:bCs/>
                <w:sz w:val="28"/>
                <w:szCs w:val="28"/>
              </w:rPr>
              <w:t>Interessi legali</w:t>
            </w:r>
          </w:p>
        </w:tc>
        <w:tc>
          <w:tcPr>
            <w:tcW w:w="1412" w:type="dxa"/>
            <w:shd w:val="clear" w:color="auto" w:fill="B4C6E7" w:themeFill="accent1" w:themeFillTint="66"/>
          </w:tcPr>
          <w:p w14:paraId="6A2EFA8D" w14:textId="7DA6FA35" w:rsidR="00703143" w:rsidRPr="00275060" w:rsidRDefault="00703143" w:rsidP="00250B11">
            <w:pPr>
              <w:jc w:val="center"/>
              <w:rPr>
                <w:b/>
                <w:bCs/>
                <w:sz w:val="28"/>
                <w:szCs w:val="28"/>
              </w:rPr>
            </w:pPr>
            <w:r w:rsidRPr="00275060">
              <w:rPr>
                <w:b/>
                <w:bCs/>
                <w:sz w:val="28"/>
                <w:szCs w:val="28"/>
              </w:rPr>
              <w:t>Interessi fiscali</w:t>
            </w:r>
          </w:p>
        </w:tc>
        <w:tc>
          <w:tcPr>
            <w:tcW w:w="1417" w:type="dxa"/>
            <w:shd w:val="clear" w:color="auto" w:fill="B4C6E7" w:themeFill="accent1" w:themeFillTint="66"/>
          </w:tcPr>
          <w:p w14:paraId="0256BA8B" w14:textId="12C0659F" w:rsidR="00703143" w:rsidRPr="00275060" w:rsidRDefault="00703143" w:rsidP="00250B11">
            <w:pPr>
              <w:jc w:val="center"/>
              <w:rPr>
                <w:b/>
                <w:bCs/>
                <w:sz w:val="28"/>
                <w:szCs w:val="28"/>
              </w:rPr>
            </w:pPr>
            <w:r w:rsidRPr="00275060">
              <w:rPr>
                <w:b/>
                <w:bCs/>
                <w:sz w:val="28"/>
                <w:szCs w:val="28"/>
              </w:rPr>
              <w:t>Art. 13</w:t>
            </w:r>
          </w:p>
          <w:p w14:paraId="274EE99C" w14:textId="76873409" w:rsidR="00703143" w:rsidRPr="00275060" w:rsidRDefault="00703143" w:rsidP="00250B11">
            <w:pPr>
              <w:jc w:val="center"/>
              <w:rPr>
                <w:b/>
                <w:bCs/>
                <w:sz w:val="28"/>
                <w:szCs w:val="28"/>
              </w:rPr>
            </w:pPr>
            <w:r w:rsidRPr="00275060">
              <w:rPr>
                <w:b/>
                <w:bCs/>
                <w:sz w:val="28"/>
                <w:szCs w:val="28"/>
              </w:rPr>
              <w:t>Legge 133/1999</w:t>
            </w:r>
          </w:p>
        </w:tc>
        <w:tc>
          <w:tcPr>
            <w:tcW w:w="1417" w:type="dxa"/>
            <w:shd w:val="clear" w:color="auto" w:fill="B4C6E7" w:themeFill="accent1" w:themeFillTint="66"/>
          </w:tcPr>
          <w:p w14:paraId="1964DF37" w14:textId="06566949" w:rsidR="00703143" w:rsidRPr="00275060" w:rsidRDefault="00703143" w:rsidP="00250B11">
            <w:pPr>
              <w:jc w:val="center"/>
              <w:rPr>
                <w:b/>
                <w:bCs/>
                <w:sz w:val="28"/>
                <w:szCs w:val="28"/>
              </w:rPr>
            </w:pPr>
            <w:r w:rsidRPr="00275060">
              <w:rPr>
                <w:b/>
                <w:bCs/>
                <w:sz w:val="28"/>
                <w:szCs w:val="28"/>
              </w:rPr>
              <w:t>Art. 37 D</w:t>
            </w:r>
            <w:r w:rsidR="001F6C40">
              <w:rPr>
                <w:b/>
                <w:bCs/>
                <w:sz w:val="28"/>
                <w:szCs w:val="28"/>
              </w:rPr>
              <w:t>.</w:t>
            </w:r>
            <w:r w:rsidRPr="00275060">
              <w:rPr>
                <w:b/>
                <w:bCs/>
                <w:sz w:val="28"/>
                <w:szCs w:val="28"/>
              </w:rPr>
              <w:t>L. 124/2019</w:t>
            </w:r>
          </w:p>
        </w:tc>
        <w:tc>
          <w:tcPr>
            <w:tcW w:w="1467" w:type="dxa"/>
            <w:shd w:val="clear" w:color="auto" w:fill="B4C6E7" w:themeFill="accent1" w:themeFillTint="66"/>
          </w:tcPr>
          <w:p w14:paraId="5F1DBBF4" w14:textId="77777777" w:rsidR="00275060" w:rsidRDefault="00275060" w:rsidP="00250B11">
            <w:pPr>
              <w:jc w:val="center"/>
              <w:rPr>
                <w:b/>
                <w:bCs/>
                <w:sz w:val="28"/>
                <w:szCs w:val="28"/>
              </w:rPr>
            </w:pPr>
          </w:p>
          <w:p w14:paraId="4DD3F6C7" w14:textId="133E7BBD" w:rsidR="00703143" w:rsidRPr="00275060" w:rsidRDefault="00703143" w:rsidP="00250B11">
            <w:pPr>
              <w:jc w:val="center"/>
              <w:rPr>
                <w:b/>
                <w:bCs/>
                <w:sz w:val="28"/>
                <w:szCs w:val="28"/>
              </w:rPr>
            </w:pPr>
            <w:r w:rsidRPr="00275060">
              <w:rPr>
                <w:b/>
                <w:bCs/>
                <w:sz w:val="28"/>
                <w:szCs w:val="28"/>
              </w:rPr>
              <w:t>Differenze</w:t>
            </w:r>
          </w:p>
        </w:tc>
      </w:tr>
      <w:tr w:rsidR="002239CA" w:rsidRPr="00275060" w14:paraId="425C9A75" w14:textId="77777777" w:rsidTr="00703143">
        <w:trPr>
          <w:trHeight w:val="569"/>
        </w:trPr>
        <w:tc>
          <w:tcPr>
            <w:tcW w:w="1400" w:type="dxa"/>
          </w:tcPr>
          <w:p w14:paraId="738BB058" w14:textId="728F7DC3" w:rsidR="00703143" w:rsidRPr="00275060" w:rsidRDefault="00703143" w:rsidP="00275060">
            <w:pPr>
              <w:spacing w:line="276" w:lineRule="auto"/>
              <w:jc w:val="center"/>
              <w:rPr>
                <w:sz w:val="28"/>
                <w:szCs w:val="28"/>
              </w:rPr>
            </w:pPr>
            <w:r w:rsidRPr="00275060">
              <w:rPr>
                <w:sz w:val="28"/>
                <w:szCs w:val="28"/>
              </w:rPr>
              <w:t>2015</w:t>
            </w:r>
          </w:p>
        </w:tc>
        <w:tc>
          <w:tcPr>
            <w:tcW w:w="1399" w:type="dxa"/>
          </w:tcPr>
          <w:p w14:paraId="50F9202C" w14:textId="6D29B7EA" w:rsidR="00703143" w:rsidRPr="00275060" w:rsidRDefault="00703143" w:rsidP="00703143">
            <w:pPr>
              <w:spacing w:line="276" w:lineRule="auto"/>
              <w:rPr>
                <w:sz w:val="28"/>
                <w:szCs w:val="28"/>
              </w:rPr>
            </w:pPr>
            <w:r w:rsidRPr="00275060">
              <w:rPr>
                <w:sz w:val="28"/>
                <w:szCs w:val="28"/>
              </w:rPr>
              <w:t>11/12/2014</w:t>
            </w:r>
          </w:p>
        </w:tc>
        <w:tc>
          <w:tcPr>
            <w:tcW w:w="1412" w:type="dxa"/>
          </w:tcPr>
          <w:p w14:paraId="005409BC" w14:textId="2A7FDB86" w:rsidR="00703143" w:rsidRPr="00275060" w:rsidRDefault="00703143" w:rsidP="00703143">
            <w:pPr>
              <w:spacing w:line="276" w:lineRule="auto"/>
              <w:jc w:val="center"/>
              <w:rPr>
                <w:sz w:val="28"/>
                <w:szCs w:val="28"/>
              </w:rPr>
            </w:pPr>
            <w:r w:rsidRPr="00275060">
              <w:rPr>
                <w:sz w:val="28"/>
                <w:szCs w:val="28"/>
              </w:rPr>
              <w:t>0,50%</w:t>
            </w:r>
          </w:p>
        </w:tc>
        <w:tc>
          <w:tcPr>
            <w:tcW w:w="1412" w:type="dxa"/>
          </w:tcPr>
          <w:p w14:paraId="33062B4B" w14:textId="12B86582"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0EB7A65B" w14:textId="4867F9EE" w:rsidR="00703143" w:rsidRPr="00275060" w:rsidRDefault="00703143" w:rsidP="00275060">
            <w:pPr>
              <w:spacing w:line="276" w:lineRule="auto"/>
              <w:jc w:val="center"/>
              <w:rPr>
                <w:sz w:val="28"/>
                <w:szCs w:val="28"/>
              </w:rPr>
            </w:pPr>
            <w:r w:rsidRPr="00275060">
              <w:rPr>
                <w:sz w:val="28"/>
                <w:szCs w:val="28"/>
              </w:rPr>
              <w:t>3,50%</w:t>
            </w:r>
          </w:p>
        </w:tc>
        <w:tc>
          <w:tcPr>
            <w:tcW w:w="1417" w:type="dxa"/>
          </w:tcPr>
          <w:p w14:paraId="3675A536" w14:textId="495943B7" w:rsidR="00703143" w:rsidRPr="00275060" w:rsidRDefault="00275060" w:rsidP="00275060">
            <w:pPr>
              <w:spacing w:line="276" w:lineRule="auto"/>
              <w:jc w:val="center"/>
              <w:rPr>
                <w:sz w:val="28"/>
                <w:szCs w:val="28"/>
              </w:rPr>
            </w:pPr>
            <w:r>
              <w:rPr>
                <w:sz w:val="28"/>
                <w:szCs w:val="28"/>
              </w:rPr>
              <w:t>//</w:t>
            </w:r>
          </w:p>
        </w:tc>
        <w:tc>
          <w:tcPr>
            <w:tcW w:w="1467" w:type="dxa"/>
          </w:tcPr>
          <w:p w14:paraId="5A4FCC47" w14:textId="08965DF5" w:rsidR="00703143" w:rsidRPr="00275060" w:rsidRDefault="00275060" w:rsidP="00275060">
            <w:pPr>
              <w:spacing w:line="276" w:lineRule="auto"/>
              <w:jc w:val="center"/>
              <w:rPr>
                <w:sz w:val="28"/>
                <w:szCs w:val="28"/>
              </w:rPr>
            </w:pPr>
            <w:r>
              <w:rPr>
                <w:sz w:val="28"/>
                <w:szCs w:val="28"/>
              </w:rPr>
              <w:t>- 0,50%</w:t>
            </w:r>
          </w:p>
        </w:tc>
      </w:tr>
      <w:tr w:rsidR="002239CA" w:rsidRPr="00275060" w14:paraId="5F37F315" w14:textId="77777777" w:rsidTr="00703143">
        <w:trPr>
          <w:trHeight w:val="569"/>
        </w:trPr>
        <w:tc>
          <w:tcPr>
            <w:tcW w:w="1400" w:type="dxa"/>
          </w:tcPr>
          <w:p w14:paraId="759E4C19" w14:textId="61B00335" w:rsidR="00703143" w:rsidRPr="00275060" w:rsidRDefault="00703143" w:rsidP="00275060">
            <w:pPr>
              <w:spacing w:line="276" w:lineRule="auto"/>
              <w:jc w:val="center"/>
              <w:rPr>
                <w:sz w:val="28"/>
                <w:szCs w:val="28"/>
              </w:rPr>
            </w:pPr>
            <w:r w:rsidRPr="00275060">
              <w:rPr>
                <w:sz w:val="28"/>
                <w:szCs w:val="28"/>
              </w:rPr>
              <w:t>2016</w:t>
            </w:r>
          </w:p>
        </w:tc>
        <w:tc>
          <w:tcPr>
            <w:tcW w:w="1399" w:type="dxa"/>
          </w:tcPr>
          <w:p w14:paraId="54DA53DE" w14:textId="29C2003A" w:rsidR="00703143" w:rsidRPr="00275060" w:rsidRDefault="00703143" w:rsidP="00703143">
            <w:pPr>
              <w:spacing w:line="276" w:lineRule="auto"/>
              <w:rPr>
                <w:sz w:val="28"/>
                <w:szCs w:val="28"/>
              </w:rPr>
            </w:pPr>
            <w:r w:rsidRPr="00275060">
              <w:rPr>
                <w:sz w:val="28"/>
                <w:szCs w:val="28"/>
              </w:rPr>
              <w:t>11/12/2015</w:t>
            </w:r>
          </w:p>
        </w:tc>
        <w:tc>
          <w:tcPr>
            <w:tcW w:w="1412" w:type="dxa"/>
          </w:tcPr>
          <w:p w14:paraId="56D03DFE" w14:textId="28D2E168" w:rsidR="00703143" w:rsidRPr="00275060" w:rsidRDefault="00703143" w:rsidP="00703143">
            <w:pPr>
              <w:spacing w:line="276" w:lineRule="auto"/>
              <w:jc w:val="center"/>
              <w:rPr>
                <w:sz w:val="28"/>
                <w:szCs w:val="28"/>
              </w:rPr>
            </w:pPr>
            <w:r w:rsidRPr="00275060">
              <w:rPr>
                <w:sz w:val="28"/>
                <w:szCs w:val="28"/>
              </w:rPr>
              <w:t>0,20%</w:t>
            </w:r>
          </w:p>
        </w:tc>
        <w:tc>
          <w:tcPr>
            <w:tcW w:w="1412" w:type="dxa"/>
          </w:tcPr>
          <w:p w14:paraId="0DE72B05" w14:textId="6BD6FBA4"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786A07F3" w14:textId="67281220" w:rsidR="00703143" w:rsidRPr="00275060" w:rsidRDefault="00703143" w:rsidP="00275060">
            <w:pPr>
              <w:spacing w:line="276" w:lineRule="auto"/>
              <w:jc w:val="center"/>
              <w:rPr>
                <w:sz w:val="28"/>
                <w:szCs w:val="28"/>
              </w:rPr>
            </w:pPr>
            <w:r w:rsidRPr="00275060">
              <w:rPr>
                <w:sz w:val="28"/>
                <w:szCs w:val="28"/>
              </w:rPr>
              <w:t>3,20%</w:t>
            </w:r>
          </w:p>
        </w:tc>
        <w:tc>
          <w:tcPr>
            <w:tcW w:w="1417" w:type="dxa"/>
          </w:tcPr>
          <w:p w14:paraId="16BFEAC5" w14:textId="6C6C12D0" w:rsidR="00703143" w:rsidRPr="00275060" w:rsidRDefault="00275060" w:rsidP="00275060">
            <w:pPr>
              <w:spacing w:line="276" w:lineRule="auto"/>
              <w:jc w:val="center"/>
              <w:rPr>
                <w:sz w:val="28"/>
                <w:szCs w:val="28"/>
              </w:rPr>
            </w:pPr>
            <w:r>
              <w:rPr>
                <w:sz w:val="28"/>
                <w:szCs w:val="28"/>
              </w:rPr>
              <w:t>//</w:t>
            </w:r>
          </w:p>
        </w:tc>
        <w:tc>
          <w:tcPr>
            <w:tcW w:w="1467" w:type="dxa"/>
          </w:tcPr>
          <w:p w14:paraId="5B9E33D9" w14:textId="35F7D2AF" w:rsidR="00703143" w:rsidRPr="00275060" w:rsidRDefault="00275060" w:rsidP="00275060">
            <w:pPr>
              <w:spacing w:line="276" w:lineRule="auto"/>
              <w:jc w:val="center"/>
              <w:rPr>
                <w:sz w:val="28"/>
                <w:szCs w:val="28"/>
              </w:rPr>
            </w:pPr>
            <w:r>
              <w:rPr>
                <w:sz w:val="28"/>
                <w:szCs w:val="28"/>
              </w:rPr>
              <w:t>- 0,80%</w:t>
            </w:r>
          </w:p>
        </w:tc>
      </w:tr>
      <w:tr w:rsidR="002239CA" w:rsidRPr="00275060" w14:paraId="292E968F" w14:textId="77777777" w:rsidTr="00703143">
        <w:trPr>
          <w:trHeight w:val="550"/>
        </w:trPr>
        <w:tc>
          <w:tcPr>
            <w:tcW w:w="1400" w:type="dxa"/>
          </w:tcPr>
          <w:p w14:paraId="00755203" w14:textId="2E925795" w:rsidR="00703143" w:rsidRPr="00275060" w:rsidRDefault="00703143" w:rsidP="00275060">
            <w:pPr>
              <w:spacing w:line="276" w:lineRule="auto"/>
              <w:jc w:val="center"/>
              <w:rPr>
                <w:sz w:val="28"/>
                <w:szCs w:val="28"/>
              </w:rPr>
            </w:pPr>
            <w:r w:rsidRPr="00275060">
              <w:rPr>
                <w:sz w:val="28"/>
                <w:szCs w:val="28"/>
              </w:rPr>
              <w:t>2017</w:t>
            </w:r>
          </w:p>
        </w:tc>
        <w:tc>
          <w:tcPr>
            <w:tcW w:w="1399" w:type="dxa"/>
          </w:tcPr>
          <w:p w14:paraId="2FD7E75A" w14:textId="09C05125" w:rsidR="00703143" w:rsidRPr="00275060" w:rsidRDefault="00703143" w:rsidP="00DE1885">
            <w:pPr>
              <w:spacing w:line="276" w:lineRule="auto"/>
              <w:jc w:val="both"/>
              <w:rPr>
                <w:sz w:val="28"/>
                <w:szCs w:val="28"/>
              </w:rPr>
            </w:pPr>
            <w:r w:rsidRPr="00275060">
              <w:rPr>
                <w:sz w:val="28"/>
                <w:szCs w:val="28"/>
              </w:rPr>
              <w:t>07/12/2016</w:t>
            </w:r>
          </w:p>
        </w:tc>
        <w:tc>
          <w:tcPr>
            <w:tcW w:w="1412" w:type="dxa"/>
          </w:tcPr>
          <w:p w14:paraId="08D32C42" w14:textId="5C429BBF" w:rsidR="00703143" w:rsidRPr="00275060" w:rsidRDefault="00703143" w:rsidP="00703143">
            <w:pPr>
              <w:spacing w:line="276" w:lineRule="auto"/>
              <w:jc w:val="center"/>
              <w:rPr>
                <w:sz w:val="28"/>
                <w:szCs w:val="28"/>
              </w:rPr>
            </w:pPr>
            <w:r w:rsidRPr="00275060">
              <w:rPr>
                <w:sz w:val="28"/>
                <w:szCs w:val="28"/>
              </w:rPr>
              <w:t>0,10%</w:t>
            </w:r>
          </w:p>
        </w:tc>
        <w:tc>
          <w:tcPr>
            <w:tcW w:w="1412" w:type="dxa"/>
          </w:tcPr>
          <w:p w14:paraId="2855A6AC" w14:textId="2F8754D4"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78E7E9A3" w14:textId="71AEEC99" w:rsidR="00703143" w:rsidRPr="00275060" w:rsidRDefault="00703143" w:rsidP="00275060">
            <w:pPr>
              <w:spacing w:line="276" w:lineRule="auto"/>
              <w:jc w:val="center"/>
              <w:rPr>
                <w:sz w:val="28"/>
                <w:szCs w:val="28"/>
              </w:rPr>
            </w:pPr>
            <w:r w:rsidRPr="00275060">
              <w:rPr>
                <w:sz w:val="28"/>
                <w:szCs w:val="28"/>
              </w:rPr>
              <w:t>3,10%</w:t>
            </w:r>
          </w:p>
        </w:tc>
        <w:tc>
          <w:tcPr>
            <w:tcW w:w="1417" w:type="dxa"/>
          </w:tcPr>
          <w:p w14:paraId="73FB0FE7" w14:textId="603AA33B" w:rsidR="00703143" w:rsidRPr="00275060" w:rsidRDefault="00275060" w:rsidP="00275060">
            <w:pPr>
              <w:spacing w:line="276" w:lineRule="auto"/>
              <w:jc w:val="center"/>
              <w:rPr>
                <w:sz w:val="28"/>
                <w:szCs w:val="28"/>
              </w:rPr>
            </w:pPr>
            <w:r>
              <w:rPr>
                <w:sz w:val="28"/>
                <w:szCs w:val="28"/>
              </w:rPr>
              <w:t>//</w:t>
            </w:r>
          </w:p>
        </w:tc>
        <w:tc>
          <w:tcPr>
            <w:tcW w:w="1467" w:type="dxa"/>
          </w:tcPr>
          <w:p w14:paraId="019E18EB" w14:textId="6ABD37E3" w:rsidR="00703143" w:rsidRPr="00275060" w:rsidRDefault="00275060" w:rsidP="00275060">
            <w:pPr>
              <w:spacing w:line="276" w:lineRule="auto"/>
              <w:jc w:val="center"/>
              <w:rPr>
                <w:sz w:val="28"/>
                <w:szCs w:val="28"/>
              </w:rPr>
            </w:pPr>
            <w:r>
              <w:rPr>
                <w:sz w:val="28"/>
                <w:szCs w:val="28"/>
              </w:rPr>
              <w:t>- 0,90%</w:t>
            </w:r>
          </w:p>
        </w:tc>
      </w:tr>
      <w:tr w:rsidR="002239CA" w:rsidRPr="00275060" w14:paraId="33B0C870" w14:textId="77777777" w:rsidTr="00703143">
        <w:trPr>
          <w:trHeight w:val="569"/>
        </w:trPr>
        <w:tc>
          <w:tcPr>
            <w:tcW w:w="1400" w:type="dxa"/>
          </w:tcPr>
          <w:p w14:paraId="7B52C5B6" w14:textId="1C701022" w:rsidR="00703143" w:rsidRPr="00275060" w:rsidRDefault="00703143" w:rsidP="00275060">
            <w:pPr>
              <w:spacing w:line="276" w:lineRule="auto"/>
              <w:jc w:val="center"/>
              <w:rPr>
                <w:sz w:val="28"/>
                <w:szCs w:val="28"/>
              </w:rPr>
            </w:pPr>
            <w:r w:rsidRPr="00275060">
              <w:rPr>
                <w:sz w:val="28"/>
                <w:szCs w:val="28"/>
              </w:rPr>
              <w:t>2018</w:t>
            </w:r>
          </w:p>
        </w:tc>
        <w:tc>
          <w:tcPr>
            <w:tcW w:w="1399" w:type="dxa"/>
          </w:tcPr>
          <w:p w14:paraId="3177D3B0" w14:textId="4A7E9BFC" w:rsidR="00703143" w:rsidRPr="00275060" w:rsidRDefault="00703143" w:rsidP="00DE1885">
            <w:pPr>
              <w:spacing w:line="276" w:lineRule="auto"/>
              <w:jc w:val="both"/>
              <w:rPr>
                <w:sz w:val="28"/>
                <w:szCs w:val="28"/>
              </w:rPr>
            </w:pPr>
            <w:r w:rsidRPr="00275060">
              <w:rPr>
                <w:sz w:val="28"/>
                <w:szCs w:val="28"/>
              </w:rPr>
              <w:t>13/12/2017</w:t>
            </w:r>
          </w:p>
        </w:tc>
        <w:tc>
          <w:tcPr>
            <w:tcW w:w="1412" w:type="dxa"/>
          </w:tcPr>
          <w:p w14:paraId="5D00CCD8" w14:textId="2CD30304" w:rsidR="00703143" w:rsidRPr="00275060" w:rsidRDefault="00703143" w:rsidP="00703143">
            <w:pPr>
              <w:spacing w:line="276" w:lineRule="auto"/>
              <w:jc w:val="center"/>
              <w:rPr>
                <w:sz w:val="28"/>
                <w:szCs w:val="28"/>
              </w:rPr>
            </w:pPr>
            <w:r w:rsidRPr="00275060">
              <w:rPr>
                <w:sz w:val="28"/>
                <w:szCs w:val="28"/>
              </w:rPr>
              <w:t>0,30%</w:t>
            </w:r>
          </w:p>
        </w:tc>
        <w:tc>
          <w:tcPr>
            <w:tcW w:w="1412" w:type="dxa"/>
          </w:tcPr>
          <w:p w14:paraId="02BF665F" w14:textId="7BEBCD77"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03C6ED35" w14:textId="460BED12" w:rsidR="00703143" w:rsidRPr="00275060" w:rsidRDefault="00703143" w:rsidP="00275060">
            <w:pPr>
              <w:spacing w:line="276" w:lineRule="auto"/>
              <w:jc w:val="center"/>
              <w:rPr>
                <w:sz w:val="28"/>
                <w:szCs w:val="28"/>
              </w:rPr>
            </w:pPr>
            <w:r w:rsidRPr="00275060">
              <w:rPr>
                <w:sz w:val="28"/>
                <w:szCs w:val="28"/>
              </w:rPr>
              <w:t>3,30%</w:t>
            </w:r>
          </w:p>
        </w:tc>
        <w:tc>
          <w:tcPr>
            <w:tcW w:w="1417" w:type="dxa"/>
          </w:tcPr>
          <w:p w14:paraId="0186C18F" w14:textId="24318278" w:rsidR="00703143" w:rsidRPr="00275060" w:rsidRDefault="00275060" w:rsidP="00275060">
            <w:pPr>
              <w:spacing w:line="276" w:lineRule="auto"/>
              <w:jc w:val="center"/>
              <w:rPr>
                <w:sz w:val="28"/>
                <w:szCs w:val="28"/>
              </w:rPr>
            </w:pPr>
            <w:r>
              <w:rPr>
                <w:sz w:val="28"/>
                <w:szCs w:val="28"/>
              </w:rPr>
              <w:t>//</w:t>
            </w:r>
          </w:p>
        </w:tc>
        <w:tc>
          <w:tcPr>
            <w:tcW w:w="1467" w:type="dxa"/>
          </w:tcPr>
          <w:p w14:paraId="29BC3101" w14:textId="3A44DE5A" w:rsidR="00703143" w:rsidRPr="00275060" w:rsidRDefault="00275060" w:rsidP="00275060">
            <w:pPr>
              <w:spacing w:line="276" w:lineRule="auto"/>
              <w:jc w:val="center"/>
              <w:rPr>
                <w:sz w:val="28"/>
                <w:szCs w:val="28"/>
              </w:rPr>
            </w:pPr>
            <w:r>
              <w:rPr>
                <w:sz w:val="28"/>
                <w:szCs w:val="28"/>
              </w:rPr>
              <w:t>- 0,70%</w:t>
            </w:r>
          </w:p>
        </w:tc>
      </w:tr>
      <w:tr w:rsidR="002239CA" w:rsidRPr="00275060" w14:paraId="0C01F253" w14:textId="77777777" w:rsidTr="00703143">
        <w:trPr>
          <w:trHeight w:val="550"/>
        </w:trPr>
        <w:tc>
          <w:tcPr>
            <w:tcW w:w="1400" w:type="dxa"/>
          </w:tcPr>
          <w:p w14:paraId="20063D4E" w14:textId="1FF07FE8" w:rsidR="00703143" w:rsidRPr="00275060" w:rsidRDefault="00703143" w:rsidP="00275060">
            <w:pPr>
              <w:spacing w:line="276" w:lineRule="auto"/>
              <w:jc w:val="center"/>
              <w:rPr>
                <w:sz w:val="28"/>
                <w:szCs w:val="28"/>
              </w:rPr>
            </w:pPr>
            <w:r w:rsidRPr="00275060">
              <w:rPr>
                <w:sz w:val="28"/>
                <w:szCs w:val="28"/>
              </w:rPr>
              <w:t>2019</w:t>
            </w:r>
          </w:p>
        </w:tc>
        <w:tc>
          <w:tcPr>
            <w:tcW w:w="1399" w:type="dxa"/>
          </w:tcPr>
          <w:p w14:paraId="2A6A958B" w14:textId="3C8AA83E" w:rsidR="00703143" w:rsidRPr="00275060" w:rsidRDefault="00703143" w:rsidP="00DE1885">
            <w:pPr>
              <w:spacing w:line="276" w:lineRule="auto"/>
              <w:jc w:val="both"/>
              <w:rPr>
                <w:sz w:val="28"/>
                <w:szCs w:val="28"/>
              </w:rPr>
            </w:pPr>
            <w:r w:rsidRPr="00275060">
              <w:rPr>
                <w:sz w:val="28"/>
                <w:szCs w:val="28"/>
              </w:rPr>
              <w:t>12/12/2018</w:t>
            </w:r>
          </w:p>
        </w:tc>
        <w:tc>
          <w:tcPr>
            <w:tcW w:w="1412" w:type="dxa"/>
          </w:tcPr>
          <w:p w14:paraId="55F7BA2B" w14:textId="584F0FF0" w:rsidR="00703143" w:rsidRPr="00275060" w:rsidRDefault="00703143" w:rsidP="00703143">
            <w:pPr>
              <w:spacing w:line="276" w:lineRule="auto"/>
              <w:jc w:val="center"/>
              <w:rPr>
                <w:sz w:val="28"/>
                <w:szCs w:val="28"/>
              </w:rPr>
            </w:pPr>
            <w:r w:rsidRPr="00275060">
              <w:rPr>
                <w:sz w:val="28"/>
                <w:szCs w:val="28"/>
              </w:rPr>
              <w:t>0,80%</w:t>
            </w:r>
          </w:p>
        </w:tc>
        <w:tc>
          <w:tcPr>
            <w:tcW w:w="1412" w:type="dxa"/>
          </w:tcPr>
          <w:p w14:paraId="1BADDC73" w14:textId="5EC20631"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77EEFB3F" w14:textId="50849FEC" w:rsidR="00703143" w:rsidRPr="00275060" w:rsidRDefault="00703143" w:rsidP="00275060">
            <w:pPr>
              <w:spacing w:line="276" w:lineRule="auto"/>
              <w:jc w:val="center"/>
              <w:rPr>
                <w:sz w:val="28"/>
                <w:szCs w:val="28"/>
              </w:rPr>
            </w:pPr>
            <w:r w:rsidRPr="00275060">
              <w:rPr>
                <w:sz w:val="28"/>
                <w:szCs w:val="28"/>
              </w:rPr>
              <w:t>3,80%</w:t>
            </w:r>
          </w:p>
        </w:tc>
        <w:tc>
          <w:tcPr>
            <w:tcW w:w="1417" w:type="dxa"/>
          </w:tcPr>
          <w:p w14:paraId="26298711" w14:textId="7A91F77D" w:rsidR="00703143" w:rsidRPr="00275060" w:rsidRDefault="00275060" w:rsidP="00275060">
            <w:pPr>
              <w:spacing w:line="276" w:lineRule="auto"/>
              <w:jc w:val="center"/>
              <w:rPr>
                <w:sz w:val="28"/>
                <w:szCs w:val="28"/>
              </w:rPr>
            </w:pPr>
            <w:r>
              <w:rPr>
                <w:sz w:val="28"/>
                <w:szCs w:val="28"/>
              </w:rPr>
              <w:t>//</w:t>
            </w:r>
          </w:p>
        </w:tc>
        <w:tc>
          <w:tcPr>
            <w:tcW w:w="1467" w:type="dxa"/>
          </w:tcPr>
          <w:p w14:paraId="222F4F4D" w14:textId="33F75DBF" w:rsidR="00703143" w:rsidRPr="00275060" w:rsidRDefault="00275060" w:rsidP="00275060">
            <w:pPr>
              <w:spacing w:line="276" w:lineRule="auto"/>
              <w:jc w:val="center"/>
              <w:rPr>
                <w:sz w:val="28"/>
                <w:szCs w:val="28"/>
              </w:rPr>
            </w:pPr>
            <w:r>
              <w:rPr>
                <w:sz w:val="28"/>
                <w:szCs w:val="28"/>
              </w:rPr>
              <w:t>- 0,20%</w:t>
            </w:r>
          </w:p>
        </w:tc>
      </w:tr>
      <w:tr w:rsidR="002239CA" w:rsidRPr="00275060" w14:paraId="7277DF95" w14:textId="77777777" w:rsidTr="00703143">
        <w:trPr>
          <w:trHeight w:val="569"/>
        </w:trPr>
        <w:tc>
          <w:tcPr>
            <w:tcW w:w="1400" w:type="dxa"/>
          </w:tcPr>
          <w:p w14:paraId="41BA1A37" w14:textId="67B1C40C" w:rsidR="00703143" w:rsidRPr="00275060" w:rsidRDefault="00703143" w:rsidP="00275060">
            <w:pPr>
              <w:spacing w:line="276" w:lineRule="auto"/>
              <w:jc w:val="center"/>
              <w:rPr>
                <w:sz w:val="28"/>
                <w:szCs w:val="28"/>
              </w:rPr>
            </w:pPr>
            <w:r w:rsidRPr="00275060">
              <w:rPr>
                <w:sz w:val="28"/>
                <w:szCs w:val="28"/>
              </w:rPr>
              <w:t>2020</w:t>
            </w:r>
          </w:p>
        </w:tc>
        <w:tc>
          <w:tcPr>
            <w:tcW w:w="1399" w:type="dxa"/>
          </w:tcPr>
          <w:p w14:paraId="1B8C9570" w14:textId="6A3D410F" w:rsidR="00703143" w:rsidRPr="00275060" w:rsidRDefault="00703143" w:rsidP="00DE1885">
            <w:pPr>
              <w:spacing w:line="276" w:lineRule="auto"/>
              <w:jc w:val="both"/>
              <w:rPr>
                <w:sz w:val="28"/>
                <w:szCs w:val="28"/>
              </w:rPr>
            </w:pPr>
            <w:r w:rsidRPr="00275060">
              <w:rPr>
                <w:sz w:val="28"/>
                <w:szCs w:val="28"/>
              </w:rPr>
              <w:t>12/12/2019</w:t>
            </w:r>
          </w:p>
        </w:tc>
        <w:tc>
          <w:tcPr>
            <w:tcW w:w="1412" w:type="dxa"/>
          </w:tcPr>
          <w:p w14:paraId="7B4D9AE9" w14:textId="7DD1016D" w:rsidR="00703143" w:rsidRPr="00275060" w:rsidRDefault="00703143" w:rsidP="00703143">
            <w:pPr>
              <w:spacing w:line="276" w:lineRule="auto"/>
              <w:jc w:val="center"/>
              <w:rPr>
                <w:sz w:val="28"/>
                <w:szCs w:val="28"/>
              </w:rPr>
            </w:pPr>
            <w:r w:rsidRPr="00275060">
              <w:rPr>
                <w:sz w:val="28"/>
                <w:szCs w:val="28"/>
              </w:rPr>
              <w:t>0,05%</w:t>
            </w:r>
          </w:p>
        </w:tc>
        <w:tc>
          <w:tcPr>
            <w:tcW w:w="1412" w:type="dxa"/>
          </w:tcPr>
          <w:p w14:paraId="6B3CE9CF" w14:textId="0F384BBF"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1AE28C22" w14:textId="7ED9DCE8" w:rsidR="00703143" w:rsidRPr="00275060" w:rsidRDefault="00703143" w:rsidP="00275060">
            <w:pPr>
              <w:spacing w:line="276" w:lineRule="auto"/>
              <w:jc w:val="center"/>
              <w:rPr>
                <w:sz w:val="28"/>
                <w:szCs w:val="28"/>
              </w:rPr>
            </w:pPr>
            <w:r w:rsidRPr="00275060">
              <w:rPr>
                <w:sz w:val="28"/>
                <w:szCs w:val="28"/>
              </w:rPr>
              <w:t>3,05%</w:t>
            </w:r>
          </w:p>
        </w:tc>
        <w:tc>
          <w:tcPr>
            <w:tcW w:w="1417" w:type="dxa"/>
          </w:tcPr>
          <w:p w14:paraId="0026B76B" w14:textId="3672BC88" w:rsidR="00703143" w:rsidRPr="00275060" w:rsidRDefault="00275060" w:rsidP="00275060">
            <w:pPr>
              <w:spacing w:line="276" w:lineRule="auto"/>
              <w:jc w:val="center"/>
              <w:rPr>
                <w:sz w:val="28"/>
                <w:szCs w:val="28"/>
              </w:rPr>
            </w:pPr>
            <w:r>
              <w:rPr>
                <w:sz w:val="28"/>
                <w:szCs w:val="28"/>
              </w:rPr>
              <w:t>(0,1%-3%)</w:t>
            </w:r>
          </w:p>
        </w:tc>
        <w:tc>
          <w:tcPr>
            <w:tcW w:w="1467" w:type="dxa"/>
          </w:tcPr>
          <w:p w14:paraId="685726C9" w14:textId="671007F5" w:rsidR="00703143" w:rsidRPr="00275060" w:rsidRDefault="00275060" w:rsidP="00275060">
            <w:pPr>
              <w:spacing w:line="276" w:lineRule="auto"/>
              <w:jc w:val="center"/>
              <w:rPr>
                <w:sz w:val="28"/>
                <w:szCs w:val="28"/>
              </w:rPr>
            </w:pPr>
            <w:r>
              <w:rPr>
                <w:sz w:val="28"/>
                <w:szCs w:val="28"/>
              </w:rPr>
              <w:t>- 0,95%</w:t>
            </w:r>
          </w:p>
        </w:tc>
      </w:tr>
      <w:tr w:rsidR="002239CA" w:rsidRPr="00275060" w14:paraId="442D7994" w14:textId="77777777" w:rsidTr="00703143">
        <w:trPr>
          <w:trHeight w:val="515"/>
        </w:trPr>
        <w:tc>
          <w:tcPr>
            <w:tcW w:w="1400" w:type="dxa"/>
          </w:tcPr>
          <w:p w14:paraId="7BC95B4D" w14:textId="563AEFF1" w:rsidR="00703143" w:rsidRPr="00275060" w:rsidRDefault="00703143" w:rsidP="00275060">
            <w:pPr>
              <w:spacing w:line="276" w:lineRule="auto"/>
              <w:jc w:val="center"/>
              <w:rPr>
                <w:sz w:val="28"/>
                <w:szCs w:val="28"/>
              </w:rPr>
            </w:pPr>
            <w:r w:rsidRPr="00275060">
              <w:rPr>
                <w:sz w:val="28"/>
                <w:szCs w:val="28"/>
              </w:rPr>
              <w:t>2021</w:t>
            </w:r>
          </w:p>
        </w:tc>
        <w:tc>
          <w:tcPr>
            <w:tcW w:w="1399" w:type="dxa"/>
          </w:tcPr>
          <w:p w14:paraId="76C082B2" w14:textId="7C3E057A" w:rsidR="00703143" w:rsidRPr="00275060" w:rsidRDefault="00703143" w:rsidP="00DE1885">
            <w:pPr>
              <w:spacing w:line="276" w:lineRule="auto"/>
              <w:jc w:val="both"/>
              <w:rPr>
                <w:sz w:val="28"/>
                <w:szCs w:val="28"/>
              </w:rPr>
            </w:pPr>
            <w:r w:rsidRPr="00275060">
              <w:rPr>
                <w:sz w:val="28"/>
                <w:szCs w:val="28"/>
              </w:rPr>
              <w:t>11/12/2020</w:t>
            </w:r>
          </w:p>
        </w:tc>
        <w:tc>
          <w:tcPr>
            <w:tcW w:w="1412" w:type="dxa"/>
          </w:tcPr>
          <w:p w14:paraId="5262CBE4" w14:textId="4D7D91F5" w:rsidR="00703143" w:rsidRPr="00275060" w:rsidRDefault="00703143" w:rsidP="00703143">
            <w:pPr>
              <w:spacing w:line="276" w:lineRule="auto"/>
              <w:jc w:val="center"/>
              <w:rPr>
                <w:sz w:val="28"/>
                <w:szCs w:val="28"/>
              </w:rPr>
            </w:pPr>
            <w:r w:rsidRPr="00275060">
              <w:rPr>
                <w:sz w:val="28"/>
                <w:szCs w:val="28"/>
              </w:rPr>
              <w:t>0,01%</w:t>
            </w:r>
          </w:p>
        </w:tc>
        <w:tc>
          <w:tcPr>
            <w:tcW w:w="1412" w:type="dxa"/>
          </w:tcPr>
          <w:p w14:paraId="3334D2F4" w14:textId="0606C13C" w:rsidR="00703143" w:rsidRPr="00275060" w:rsidRDefault="00703143" w:rsidP="00703143">
            <w:pPr>
              <w:spacing w:line="276" w:lineRule="auto"/>
              <w:jc w:val="center"/>
              <w:rPr>
                <w:sz w:val="28"/>
                <w:szCs w:val="28"/>
              </w:rPr>
            </w:pPr>
            <w:r w:rsidRPr="00275060">
              <w:rPr>
                <w:sz w:val="28"/>
                <w:szCs w:val="28"/>
              </w:rPr>
              <w:t>4%</w:t>
            </w:r>
          </w:p>
        </w:tc>
        <w:tc>
          <w:tcPr>
            <w:tcW w:w="1417" w:type="dxa"/>
          </w:tcPr>
          <w:p w14:paraId="0C8DAE6A" w14:textId="06FCB3C9" w:rsidR="00703143" w:rsidRPr="00275060" w:rsidRDefault="00703143" w:rsidP="00275060">
            <w:pPr>
              <w:spacing w:line="276" w:lineRule="auto"/>
              <w:jc w:val="center"/>
              <w:rPr>
                <w:sz w:val="28"/>
                <w:szCs w:val="28"/>
              </w:rPr>
            </w:pPr>
            <w:r w:rsidRPr="00275060">
              <w:rPr>
                <w:sz w:val="28"/>
                <w:szCs w:val="28"/>
              </w:rPr>
              <w:t>3,01%</w:t>
            </w:r>
          </w:p>
        </w:tc>
        <w:tc>
          <w:tcPr>
            <w:tcW w:w="1417" w:type="dxa"/>
          </w:tcPr>
          <w:p w14:paraId="3268CED5" w14:textId="710AB15E" w:rsidR="00703143" w:rsidRPr="00275060" w:rsidRDefault="00275060" w:rsidP="00275060">
            <w:pPr>
              <w:spacing w:line="276" w:lineRule="auto"/>
              <w:jc w:val="center"/>
              <w:rPr>
                <w:sz w:val="28"/>
                <w:szCs w:val="28"/>
              </w:rPr>
            </w:pPr>
            <w:r w:rsidRPr="00275060">
              <w:rPr>
                <w:sz w:val="28"/>
                <w:szCs w:val="28"/>
              </w:rPr>
              <w:t>(0,1%-3%)</w:t>
            </w:r>
          </w:p>
        </w:tc>
        <w:tc>
          <w:tcPr>
            <w:tcW w:w="1467" w:type="dxa"/>
          </w:tcPr>
          <w:p w14:paraId="79D38F4D" w14:textId="7C0B766C" w:rsidR="00703143" w:rsidRPr="00275060" w:rsidRDefault="00275060" w:rsidP="00275060">
            <w:pPr>
              <w:spacing w:line="276" w:lineRule="auto"/>
              <w:jc w:val="center"/>
              <w:rPr>
                <w:sz w:val="28"/>
                <w:szCs w:val="28"/>
              </w:rPr>
            </w:pPr>
            <w:r>
              <w:rPr>
                <w:sz w:val="28"/>
                <w:szCs w:val="28"/>
              </w:rPr>
              <w:t>- 0</w:t>
            </w:r>
            <w:r w:rsidR="002239CA">
              <w:rPr>
                <w:sz w:val="28"/>
                <w:szCs w:val="28"/>
              </w:rPr>
              <w:t>,</w:t>
            </w:r>
            <w:r>
              <w:rPr>
                <w:sz w:val="28"/>
                <w:szCs w:val="28"/>
              </w:rPr>
              <w:t>99%</w:t>
            </w:r>
          </w:p>
        </w:tc>
      </w:tr>
      <w:tr w:rsidR="00703143" w:rsidRPr="00275060" w14:paraId="5A287A81" w14:textId="77777777" w:rsidTr="00703143">
        <w:trPr>
          <w:trHeight w:val="515"/>
        </w:trPr>
        <w:tc>
          <w:tcPr>
            <w:tcW w:w="1400" w:type="dxa"/>
          </w:tcPr>
          <w:p w14:paraId="7A8A6EC4" w14:textId="19CE1B6C" w:rsidR="00703143" w:rsidRPr="002239CA" w:rsidRDefault="00703143" w:rsidP="00275060">
            <w:pPr>
              <w:spacing w:line="276" w:lineRule="auto"/>
              <w:jc w:val="center"/>
              <w:rPr>
                <w:b/>
                <w:bCs/>
                <w:sz w:val="28"/>
                <w:szCs w:val="28"/>
              </w:rPr>
            </w:pPr>
            <w:r w:rsidRPr="002239CA">
              <w:rPr>
                <w:b/>
                <w:bCs/>
                <w:sz w:val="28"/>
                <w:szCs w:val="28"/>
              </w:rPr>
              <w:t>MEDIA</w:t>
            </w:r>
          </w:p>
        </w:tc>
        <w:tc>
          <w:tcPr>
            <w:tcW w:w="1399" w:type="dxa"/>
          </w:tcPr>
          <w:p w14:paraId="2BC840A7" w14:textId="2C4BD2F2" w:rsidR="00703143" w:rsidRPr="002239CA" w:rsidRDefault="00703143" w:rsidP="00703143">
            <w:pPr>
              <w:spacing w:line="276" w:lineRule="auto"/>
              <w:jc w:val="center"/>
              <w:rPr>
                <w:b/>
                <w:bCs/>
                <w:sz w:val="28"/>
                <w:szCs w:val="28"/>
              </w:rPr>
            </w:pPr>
            <w:r w:rsidRPr="002239CA">
              <w:rPr>
                <w:b/>
                <w:bCs/>
                <w:sz w:val="28"/>
                <w:szCs w:val="28"/>
              </w:rPr>
              <w:t>//</w:t>
            </w:r>
          </w:p>
        </w:tc>
        <w:tc>
          <w:tcPr>
            <w:tcW w:w="1412" w:type="dxa"/>
          </w:tcPr>
          <w:p w14:paraId="3C650C6D" w14:textId="6BEBDD69" w:rsidR="00703143" w:rsidRPr="002239CA" w:rsidRDefault="00703143" w:rsidP="00703143">
            <w:pPr>
              <w:spacing w:line="276" w:lineRule="auto"/>
              <w:jc w:val="center"/>
              <w:rPr>
                <w:b/>
                <w:bCs/>
                <w:sz w:val="28"/>
                <w:szCs w:val="28"/>
              </w:rPr>
            </w:pPr>
            <w:r w:rsidRPr="002239CA">
              <w:rPr>
                <w:b/>
                <w:bCs/>
                <w:sz w:val="28"/>
                <w:szCs w:val="28"/>
              </w:rPr>
              <w:t>0,28%</w:t>
            </w:r>
          </w:p>
        </w:tc>
        <w:tc>
          <w:tcPr>
            <w:tcW w:w="1412" w:type="dxa"/>
          </w:tcPr>
          <w:p w14:paraId="0B9A8F90" w14:textId="5FA4B523" w:rsidR="00703143" w:rsidRPr="002239CA" w:rsidRDefault="00703143" w:rsidP="00703143">
            <w:pPr>
              <w:spacing w:line="276" w:lineRule="auto"/>
              <w:jc w:val="center"/>
              <w:rPr>
                <w:b/>
                <w:bCs/>
                <w:sz w:val="28"/>
                <w:szCs w:val="28"/>
              </w:rPr>
            </w:pPr>
            <w:r w:rsidRPr="002239CA">
              <w:rPr>
                <w:b/>
                <w:bCs/>
                <w:sz w:val="28"/>
                <w:szCs w:val="28"/>
              </w:rPr>
              <w:t>4%</w:t>
            </w:r>
          </w:p>
        </w:tc>
        <w:tc>
          <w:tcPr>
            <w:tcW w:w="1417" w:type="dxa"/>
          </w:tcPr>
          <w:p w14:paraId="4382323F" w14:textId="4C759752" w:rsidR="00703143" w:rsidRPr="002239CA" w:rsidRDefault="00275060" w:rsidP="00275060">
            <w:pPr>
              <w:spacing w:line="276" w:lineRule="auto"/>
              <w:jc w:val="center"/>
              <w:rPr>
                <w:b/>
                <w:bCs/>
                <w:sz w:val="28"/>
                <w:szCs w:val="28"/>
              </w:rPr>
            </w:pPr>
            <w:r w:rsidRPr="002239CA">
              <w:rPr>
                <w:b/>
                <w:bCs/>
                <w:sz w:val="28"/>
                <w:szCs w:val="28"/>
              </w:rPr>
              <w:t>3,28%</w:t>
            </w:r>
          </w:p>
        </w:tc>
        <w:tc>
          <w:tcPr>
            <w:tcW w:w="1417" w:type="dxa"/>
          </w:tcPr>
          <w:p w14:paraId="74CE77CB" w14:textId="667AB84A" w:rsidR="00703143" w:rsidRPr="002239CA" w:rsidRDefault="00275060" w:rsidP="00275060">
            <w:pPr>
              <w:spacing w:line="276" w:lineRule="auto"/>
              <w:jc w:val="center"/>
              <w:rPr>
                <w:b/>
                <w:bCs/>
                <w:sz w:val="28"/>
                <w:szCs w:val="28"/>
              </w:rPr>
            </w:pPr>
            <w:r w:rsidRPr="002239CA">
              <w:rPr>
                <w:b/>
                <w:bCs/>
                <w:sz w:val="28"/>
                <w:szCs w:val="28"/>
              </w:rPr>
              <w:t>(0,1%-3%)</w:t>
            </w:r>
          </w:p>
        </w:tc>
        <w:tc>
          <w:tcPr>
            <w:tcW w:w="1467" w:type="dxa"/>
          </w:tcPr>
          <w:p w14:paraId="2FD6AFF1" w14:textId="7F746278" w:rsidR="00703143" w:rsidRPr="002239CA" w:rsidRDefault="00275060" w:rsidP="00275060">
            <w:pPr>
              <w:spacing w:line="276" w:lineRule="auto"/>
              <w:jc w:val="center"/>
              <w:rPr>
                <w:b/>
                <w:bCs/>
                <w:sz w:val="28"/>
                <w:szCs w:val="28"/>
              </w:rPr>
            </w:pPr>
            <w:r w:rsidRPr="002239CA">
              <w:rPr>
                <w:b/>
                <w:bCs/>
                <w:sz w:val="28"/>
                <w:szCs w:val="28"/>
              </w:rPr>
              <w:t>- 0,72%</w:t>
            </w:r>
          </w:p>
        </w:tc>
      </w:tr>
    </w:tbl>
    <w:p w14:paraId="4F337F0A" w14:textId="77777777" w:rsidR="009F3B5A" w:rsidRDefault="009F3B5A" w:rsidP="00DE1885">
      <w:pPr>
        <w:spacing w:line="360" w:lineRule="auto"/>
        <w:jc w:val="both"/>
        <w:rPr>
          <w:b/>
          <w:bCs/>
          <w:sz w:val="28"/>
          <w:szCs w:val="28"/>
        </w:rPr>
      </w:pPr>
    </w:p>
    <w:p w14:paraId="674DF449" w14:textId="1C89028C" w:rsidR="00DE1885" w:rsidRDefault="00DE1885" w:rsidP="00DE1885">
      <w:pPr>
        <w:spacing w:line="360" w:lineRule="auto"/>
        <w:contextualSpacing/>
        <w:jc w:val="both"/>
        <w:rPr>
          <w:b/>
          <w:bCs/>
          <w:sz w:val="28"/>
          <w:szCs w:val="28"/>
        </w:rPr>
      </w:pPr>
      <w:r w:rsidRPr="00426A12">
        <w:rPr>
          <w:b/>
          <w:bCs/>
          <w:sz w:val="28"/>
          <w:szCs w:val="28"/>
        </w:rPr>
        <w:t>Lecce</w:t>
      </w:r>
      <w:r>
        <w:rPr>
          <w:b/>
          <w:bCs/>
          <w:sz w:val="28"/>
          <w:szCs w:val="28"/>
        </w:rPr>
        <w:t>, 02 novembre</w:t>
      </w:r>
      <w:r w:rsidRPr="00426A12">
        <w:rPr>
          <w:b/>
          <w:bCs/>
          <w:sz w:val="28"/>
          <w:szCs w:val="28"/>
        </w:rPr>
        <w:t xml:space="preserve"> 2021</w:t>
      </w:r>
      <w:r w:rsidRPr="00426A12">
        <w:rPr>
          <w:b/>
          <w:bCs/>
          <w:sz w:val="32"/>
          <w:szCs w:val="32"/>
        </w:rPr>
        <w:t xml:space="preserve">                                                 </w:t>
      </w:r>
      <w:r>
        <w:rPr>
          <w:b/>
          <w:bCs/>
          <w:sz w:val="32"/>
          <w:szCs w:val="32"/>
        </w:rPr>
        <w:t xml:space="preserve">         </w:t>
      </w:r>
      <w:r w:rsidRPr="00426A12">
        <w:rPr>
          <w:b/>
          <w:bCs/>
          <w:sz w:val="32"/>
          <w:szCs w:val="32"/>
        </w:rPr>
        <w:t>Avv. Maurizio Villani</w:t>
      </w:r>
    </w:p>
    <w:p w14:paraId="34A192C6" w14:textId="77777777" w:rsidR="00DE1885" w:rsidRPr="00426A12" w:rsidRDefault="00DE1885" w:rsidP="002239CA">
      <w:pPr>
        <w:contextualSpacing/>
        <w:jc w:val="center"/>
        <w:rPr>
          <w:b/>
          <w:bCs/>
          <w:sz w:val="28"/>
          <w:szCs w:val="28"/>
        </w:rPr>
      </w:pPr>
      <w:r w:rsidRPr="00426A12">
        <w:rPr>
          <w:b/>
          <w:bCs/>
          <w:sz w:val="28"/>
          <w:szCs w:val="28"/>
        </w:rPr>
        <w:t>AVV. MAURIZIO VILLANI</w:t>
      </w:r>
    </w:p>
    <w:p w14:paraId="3588923E" w14:textId="77777777" w:rsidR="00DE1885" w:rsidRPr="00426A12" w:rsidRDefault="00DE1885" w:rsidP="002239CA">
      <w:pPr>
        <w:contextualSpacing/>
        <w:jc w:val="center"/>
        <w:rPr>
          <w:b/>
          <w:bCs/>
          <w:sz w:val="28"/>
          <w:szCs w:val="28"/>
        </w:rPr>
      </w:pPr>
      <w:r w:rsidRPr="00426A12">
        <w:rPr>
          <w:b/>
          <w:bCs/>
          <w:sz w:val="28"/>
          <w:szCs w:val="28"/>
        </w:rPr>
        <w:t>Avvocato Tributarista in Lecce</w:t>
      </w:r>
    </w:p>
    <w:p w14:paraId="535F25F8" w14:textId="77777777" w:rsidR="00DE1885" w:rsidRPr="00426A12" w:rsidRDefault="00DE1885" w:rsidP="002239CA">
      <w:pPr>
        <w:contextualSpacing/>
        <w:jc w:val="center"/>
        <w:rPr>
          <w:b/>
          <w:bCs/>
          <w:sz w:val="28"/>
          <w:szCs w:val="28"/>
        </w:rPr>
      </w:pPr>
      <w:r w:rsidRPr="00426A12">
        <w:rPr>
          <w:b/>
          <w:bCs/>
          <w:sz w:val="28"/>
          <w:szCs w:val="28"/>
        </w:rPr>
        <w:t>Patrocinante in Cassazione</w:t>
      </w:r>
    </w:p>
    <w:p w14:paraId="72EED1D4" w14:textId="620FE56C" w:rsidR="00D95AE6" w:rsidRPr="00D95AE6" w:rsidRDefault="000760DC" w:rsidP="009F3B5A">
      <w:pPr>
        <w:contextualSpacing/>
        <w:jc w:val="center"/>
        <w:rPr>
          <w:b/>
          <w:bCs/>
          <w:sz w:val="28"/>
          <w:szCs w:val="28"/>
        </w:rPr>
      </w:pPr>
      <w:hyperlink r:id="rId8" w:history="1">
        <w:r w:rsidR="00DE1885" w:rsidRPr="00426A12">
          <w:rPr>
            <w:rStyle w:val="Collegamentoipertestuale"/>
            <w:b/>
            <w:bCs/>
            <w:sz w:val="28"/>
            <w:szCs w:val="28"/>
          </w:rPr>
          <w:t>www.studiotributariovillani.it</w:t>
        </w:r>
      </w:hyperlink>
      <w:r w:rsidR="00DE1885" w:rsidRPr="00426A12">
        <w:rPr>
          <w:b/>
          <w:bCs/>
          <w:sz w:val="28"/>
          <w:szCs w:val="28"/>
        </w:rPr>
        <w:t xml:space="preserve"> - e-mail </w:t>
      </w:r>
      <w:hyperlink r:id="rId9" w:history="1">
        <w:r w:rsidR="00DE1885" w:rsidRPr="00426A12">
          <w:rPr>
            <w:rStyle w:val="Collegamentoipertestuale"/>
            <w:b/>
            <w:bCs/>
            <w:sz w:val="28"/>
            <w:szCs w:val="28"/>
          </w:rPr>
          <w:t>avvocato@studiotributariovillani.it</w:t>
        </w:r>
      </w:hyperlink>
    </w:p>
    <w:sectPr w:rsidR="00D95AE6" w:rsidRPr="00D95AE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4A56" w14:textId="77777777" w:rsidR="000760DC" w:rsidRDefault="000760DC" w:rsidP="009B6C08">
      <w:pPr>
        <w:spacing w:after="0" w:line="240" w:lineRule="auto"/>
      </w:pPr>
      <w:r>
        <w:separator/>
      </w:r>
    </w:p>
  </w:endnote>
  <w:endnote w:type="continuationSeparator" w:id="0">
    <w:p w14:paraId="16749F4A" w14:textId="77777777" w:rsidR="000760DC" w:rsidRDefault="000760DC" w:rsidP="009B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08192"/>
      <w:docPartObj>
        <w:docPartGallery w:val="Page Numbers (Bottom of Page)"/>
        <w:docPartUnique/>
      </w:docPartObj>
    </w:sdtPr>
    <w:sdtEndPr/>
    <w:sdtContent>
      <w:p w14:paraId="3E54E07D" w14:textId="5CC8F6E1" w:rsidR="009B6C08" w:rsidRDefault="009B6C08">
        <w:pPr>
          <w:pStyle w:val="Pidipagina"/>
          <w:jc w:val="center"/>
        </w:pPr>
        <w:r>
          <w:fldChar w:fldCharType="begin"/>
        </w:r>
        <w:r>
          <w:instrText>PAGE   \* MERGEFORMAT</w:instrText>
        </w:r>
        <w:r>
          <w:fldChar w:fldCharType="separate"/>
        </w:r>
        <w:r>
          <w:t>2</w:t>
        </w:r>
        <w:r>
          <w:fldChar w:fldCharType="end"/>
        </w:r>
      </w:p>
    </w:sdtContent>
  </w:sdt>
  <w:p w14:paraId="0E208E2F" w14:textId="77777777" w:rsidR="009B6C08" w:rsidRDefault="009B6C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95AF" w14:textId="77777777" w:rsidR="000760DC" w:rsidRDefault="000760DC" w:rsidP="009B6C08">
      <w:pPr>
        <w:spacing w:after="0" w:line="240" w:lineRule="auto"/>
      </w:pPr>
      <w:r>
        <w:separator/>
      </w:r>
    </w:p>
  </w:footnote>
  <w:footnote w:type="continuationSeparator" w:id="0">
    <w:p w14:paraId="0D06F146" w14:textId="77777777" w:rsidR="000760DC" w:rsidRDefault="000760DC" w:rsidP="009B6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5FA8"/>
    <w:multiLevelType w:val="hybridMultilevel"/>
    <w:tmpl w:val="1B90BDE6"/>
    <w:lvl w:ilvl="0" w:tplc="D9F4FC7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6864C4"/>
    <w:multiLevelType w:val="hybridMultilevel"/>
    <w:tmpl w:val="1F7E847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40A679A"/>
    <w:multiLevelType w:val="hybridMultilevel"/>
    <w:tmpl w:val="9790D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D54467"/>
    <w:multiLevelType w:val="hybridMultilevel"/>
    <w:tmpl w:val="29948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1669B3"/>
    <w:multiLevelType w:val="hybridMultilevel"/>
    <w:tmpl w:val="454A8E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08"/>
    <w:rsid w:val="000760DC"/>
    <w:rsid w:val="00197E69"/>
    <w:rsid w:val="001E51BF"/>
    <w:rsid w:val="001F6C40"/>
    <w:rsid w:val="002239CA"/>
    <w:rsid w:val="00250B11"/>
    <w:rsid w:val="00275060"/>
    <w:rsid w:val="00290A3A"/>
    <w:rsid w:val="002B5F90"/>
    <w:rsid w:val="003268A1"/>
    <w:rsid w:val="003B25EA"/>
    <w:rsid w:val="003F5C8A"/>
    <w:rsid w:val="00475DBE"/>
    <w:rsid w:val="00485DB9"/>
    <w:rsid w:val="004F2F66"/>
    <w:rsid w:val="00612EEB"/>
    <w:rsid w:val="00695944"/>
    <w:rsid w:val="006D7AE4"/>
    <w:rsid w:val="00703143"/>
    <w:rsid w:val="007F6C47"/>
    <w:rsid w:val="00814E5F"/>
    <w:rsid w:val="00971111"/>
    <w:rsid w:val="009A0DAD"/>
    <w:rsid w:val="009B6C08"/>
    <w:rsid w:val="009F3B5A"/>
    <w:rsid w:val="00AC5E9D"/>
    <w:rsid w:val="00B11422"/>
    <w:rsid w:val="00B550AC"/>
    <w:rsid w:val="00C12A67"/>
    <w:rsid w:val="00D04D8D"/>
    <w:rsid w:val="00D3264C"/>
    <w:rsid w:val="00D538FB"/>
    <w:rsid w:val="00D56BAC"/>
    <w:rsid w:val="00D61199"/>
    <w:rsid w:val="00D84EF8"/>
    <w:rsid w:val="00D95AE6"/>
    <w:rsid w:val="00DE1885"/>
    <w:rsid w:val="00DE48A6"/>
    <w:rsid w:val="00E216F2"/>
    <w:rsid w:val="00E8748F"/>
    <w:rsid w:val="00EF1642"/>
    <w:rsid w:val="00F2763B"/>
    <w:rsid w:val="00F56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239"/>
  <w15:chartTrackingRefBased/>
  <w15:docId w15:val="{683AB3CC-5F7B-440F-A4FA-0FDC8AF2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6C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6C08"/>
  </w:style>
  <w:style w:type="paragraph" w:styleId="Pidipagina">
    <w:name w:val="footer"/>
    <w:basedOn w:val="Normale"/>
    <w:link w:val="PidipaginaCarattere"/>
    <w:uiPriority w:val="99"/>
    <w:unhideWhenUsed/>
    <w:rsid w:val="009B6C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6C08"/>
  </w:style>
  <w:style w:type="paragraph" w:styleId="Paragrafoelenco">
    <w:name w:val="List Paragraph"/>
    <w:basedOn w:val="Normale"/>
    <w:uiPriority w:val="34"/>
    <w:qFormat/>
    <w:rsid w:val="00612EEB"/>
    <w:pPr>
      <w:ind w:left="720"/>
      <w:contextualSpacing/>
    </w:pPr>
  </w:style>
  <w:style w:type="table" w:styleId="Grigliatabella">
    <w:name w:val="Table Grid"/>
    <w:basedOn w:val="Tabellanormale"/>
    <w:uiPriority w:val="39"/>
    <w:rsid w:val="00D5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95AE6"/>
    <w:rPr>
      <w:sz w:val="16"/>
      <w:szCs w:val="16"/>
    </w:rPr>
  </w:style>
  <w:style w:type="paragraph" w:styleId="Testocommento">
    <w:name w:val="annotation text"/>
    <w:basedOn w:val="Normale"/>
    <w:link w:val="TestocommentoCarattere"/>
    <w:uiPriority w:val="99"/>
    <w:semiHidden/>
    <w:unhideWhenUsed/>
    <w:rsid w:val="00D95A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5AE6"/>
    <w:rPr>
      <w:sz w:val="20"/>
      <w:szCs w:val="20"/>
    </w:rPr>
  </w:style>
  <w:style w:type="paragraph" w:styleId="Soggettocommento">
    <w:name w:val="annotation subject"/>
    <w:basedOn w:val="Testocommento"/>
    <w:next w:val="Testocommento"/>
    <w:link w:val="SoggettocommentoCarattere"/>
    <w:uiPriority w:val="99"/>
    <w:semiHidden/>
    <w:unhideWhenUsed/>
    <w:rsid w:val="00D95AE6"/>
    <w:rPr>
      <w:b/>
      <w:bCs/>
    </w:rPr>
  </w:style>
  <w:style w:type="character" w:customStyle="1" w:styleId="SoggettocommentoCarattere">
    <w:name w:val="Soggetto commento Carattere"/>
    <w:basedOn w:val="TestocommentoCarattere"/>
    <w:link w:val="Soggettocommento"/>
    <w:uiPriority w:val="99"/>
    <w:semiHidden/>
    <w:rsid w:val="00D95AE6"/>
    <w:rPr>
      <w:b/>
      <w:bCs/>
      <w:sz w:val="20"/>
      <w:szCs w:val="20"/>
    </w:rPr>
  </w:style>
  <w:style w:type="character" w:styleId="Collegamentoipertestuale">
    <w:name w:val="Hyperlink"/>
    <w:basedOn w:val="Carpredefinitoparagrafo"/>
    <w:uiPriority w:val="99"/>
    <w:unhideWhenUsed/>
    <w:rsid w:val="00DE1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F30F-B82C-4680-8DED-5EDB8F21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9370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2021-11-02T12:17:00Z</cp:lastPrinted>
  <dcterms:created xsi:type="dcterms:W3CDTF">2021-11-03T08:18:00Z</dcterms:created>
  <dcterms:modified xsi:type="dcterms:W3CDTF">2021-11-03T08:18:00Z</dcterms:modified>
</cp:coreProperties>
</file>