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C50" w:rsidRPr="00C078E0" w:rsidRDefault="00A8518A" w:rsidP="00940C50">
      <w:pPr>
        <w:pStyle w:val="NormaleWeb"/>
        <w:spacing w:before="0" w:beforeAutospacing="0" w:after="0" w:afterAutospacing="0" w:line="360" w:lineRule="auto"/>
        <w:jc w:val="both"/>
        <w:rPr>
          <w:rFonts w:ascii="Times New Roman" w:hAnsi="Times New Roman"/>
          <w:b/>
          <w:sz w:val="40"/>
          <w:szCs w:val="40"/>
        </w:rPr>
      </w:pPr>
      <w:bookmarkStart w:id="0" w:name="_GoBack"/>
      <w:bookmarkEnd w:id="0"/>
      <w:r w:rsidRPr="00C078E0">
        <w:rPr>
          <w:rFonts w:ascii="Times New Roman" w:eastAsiaTheme="minorHAnsi" w:hAnsi="Times New Roman"/>
          <w:b/>
          <w:sz w:val="40"/>
          <w:szCs w:val="40"/>
          <w:lang w:eastAsia="en-US"/>
        </w:rPr>
        <w:t xml:space="preserve">Contraddittorio </w:t>
      </w:r>
      <w:r w:rsidR="00C078E0" w:rsidRPr="00C078E0">
        <w:rPr>
          <w:rFonts w:ascii="Times New Roman" w:eastAsiaTheme="minorHAnsi" w:hAnsi="Times New Roman"/>
          <w:b/>
          <w:sz w:val="40"/>
          <w:szCs w:val="40"/>
          <w:lang w:eastAsia="en-US"/>
        </w:rPr>
        <w:t>preventivo con il contribuente</w:t>
      </w:r>
    </w:p>
    <w:p w:rsidR="005C6962" w:rsidRPr="00B77F5E" w:rsidRDefault="005C6962" w:rsidP="002F24B2">
      <w:pPr>
        <w:autoSpaceDE w:val="0"/>
        <w:autoSpaceDN w:val="0"/>
        <w:adjustRightInd w:val="0"/>
        <w:spacing w:after="0" w:line="360" w:lineRule="auto"/>
        <w:jc w:val="both"/>
        <w:rPr>
          <w:rFonts w:ascii="Times New Roman" w:hAnsi="Times New Roman" w:cs="Times New Roman"/>
          <w:sz w:val="28"/>
          <w:szCs w:val="28"/>
        </w:rPr>
      </w:pPr>
    </w:p>
    <w:p w:rsidR="005C6962" w:rsidRPr="00B77F5E" w:rsidRDefault="005C6962" w:rsidP="002F24B2">
      <w:pPr>
        <w:autoSpaceDE w:val="0"/>
        <w:autoSpaceDN w:val="0"/>
        <w:adjustRightInd w:val="0"/>
        <w:spacing w:after="0" w:line="360" w:lineRule="auto"/>
        <w:jc w:val="both"/>
        <w:rPr>
          <w:rFonts w:ascii="Times New Roman" w:hAnsi="Times New Roman" w:cs="Times New Roman"/>
          <w:sz w:val="28"/>
          <w:szCs w:val="28"/>
        </w:rPr>
      </w:pPr>
    </w:p>
    <w:p w:rsidR="00BE7008" w:rsidRDefault="00BE7008" w:rsidP="002F24B2">
      <w:pPr>
        <w:autoSpaceDE w:val="0"/>
        <w:autoSpaceDN w:val="0"/>
        <w:adjustRightInd w:val="0"/>
        <w:spacing w:after="0" w:line="360" w:lineRule="auto"/>
        <w:jc w:val="both"/>
        <w:rPr>
          <w:rFonts w:ascii="Times New Roman" w:hAnsi="Times New Roman" w:cs="Times New Roman"/>
          <w:sz w:val="28"/>
          <w:szCs w:val="28"/>
        </w:rPr>
      </w:pPr>
    </w:p>
    <w:p w:rsidR="00BE7008" w:rsidRDefault="00BE7008" w:rsidP="002F24B2">
      <w:pPr>
        <w:autoSpaceDE w:val="0"/>
        <w:autoSpaceDN w:val="0"/>
        <w:adjustRightInd w:val="0"/>
        <w:spacing w:after="0" w:line="360" w:lineRule="auto"/>
        <w:jc w:val="both"/>
        <w:rPr>
          <w:rFonts w:ascii="Times New Roman" w:hAnsi="Times New Roman" w:cs="Times New Roman"/>
          <w:sz w:val="28"/>
          <w:szCs w:val="28"/>
        </w:rPr>
      </w:pPr>
    </w:p>
    <w:p w:rsidR="00BE7008" w:rsidRDefault="00BE7008" w:rsidP="002F24B2">
      <w:pPr>
        <w:autoSpaceDE w:val="0"/>
        <w:autoSpaceDN w:val="0"/>
        <w:adjustRightInd w:val="0"/>
        <w:spacing w:after="0" w:line="360" w:lineRule="auto"/>
        <w:jc w:val="both"/>
        <w:rPr>
          <w:rFonts w:ascii="Times New Roman" w:hAnsi="Times New Roman" w:cs="Times New Roman"/>
          <w:sz w:val="28"/>
          <w:szCs w:val="28"/>
        </w:rPr>
      </w:pPr>
    </w:p>
    <w:p w:rsidR="00236EDB" w:rsidRPr="00B77F5E" w:rsidRDefault="00236EDB" w:rsidP="002F24B2">
      <w:pPr>
        <w:autoSpaceDE w:val="0"/>
        <w:autoSpaceDN w:val="0"/>
        <w:adjustRightInd w:val="0"/>
        <w:spacing w:after="0" w:line="360" w:lineRule="auto"/>
        <w:jc w:val="both"/>
        <w:rPr>
          <w:rFonts w:ascii="Times New Roman" w:hAnsi="Times New Roman" w:cs="Times New Roman"/>
          <w:sz w:val="28"/>
          <w:szCs w:val="28"/>
        </w:rPr>
      </w:pPr>
      <w:r w:rsidRPr="00B77F5E">
        <w:rPr>
          <w:rFonts w:ascii="Times New Roman" w:hAnsi="Times New Roman" w:cs="Times New Roman"/>
          <w:sz w:val="28"/>
          <w:szCs w:val="28"/>
        </w:rPr>
        <w:t>Nel corso degli ultimi anni, si è acceso un forte dibattito circa l’obbligatorietà, o meno</w:t>
      </w:r>
      <w:r w:rsidR="00E20446" w:rsidRPr="00B77F5E">
        <w:rPr>
          <w:rFonts w:ascii="Times New Roman" w:hAnsi="Times New Roman" w:cs="Times New Roman"/>
          <w:sz w:val="28"/>
          <w:szCs w:val="28"/>
        </w:rPr>
        <w:t xml:space="preserve"> </w:t>
      </w:r>
      <w:r w:rsidRPr="00B77F5E">
        <w:rPr>
          <w:rFonts w:ascii="Times New Roman" w:hAnsi="Times New Roman" w:cs="Times New Roman"/>
          <w:sz w:val="28"/>
          <w:szCs w:val="28"/>
        </w:rPr>
        <w:t xml:space="preserve">dell’attivazione del contraddittorio preventivo tra contribuenti ed Amministrazione finanziaria e, conseguentemente, sugli effetti che il mancato esperimento di tale pratica abbia sugli atti adottati dall’ente </w:t>
      </w:r>
      <w:r w:rsidR="00097143" w:rsidRPr="00B77F5E">
        <w:rPr>
          <w:rFonts w:ascii="Times New Roman" w:hAnsi="Times New Roman" w:cs="Times New Roman"/>
          <w:sz w:val="28"/>
          <w:szCs w:val="28"/>
        </w:rPr>
        <w:t>imposit</w:t>
      </w:r>
      <w:r w:rsidRPr="00B77F5E">
        <w:rPr>
          <w:rFonts w:ascii="Times New Roman" w:hAnsi="Times New Roman" w:cs="Times New Roman"/>
          <w:sz w:val="28"/>
          <w:szCs w:val="28"/>
        </w:rPr>
        <w:t>ore</w:t>
      </w:r>
      <w:r w:rsidR="00A41404" w:rsidRPr="00B77F5E">
        <w:rPr>
          <w:rFonts w:ascii="Times New Roman" w:hAnsi="Times New Roman" w:cs="Times New Roman"/>
          <w:sz w:val="28"/>
          <w:szCs w:val="28"/>
        </w:rPr>
        <w:t>.</w:t>
      </w:r>
    </w:p>
    <w:p w:rsidR="005C6962" w:rsidRPr="00B77F5E" w:rsidRDefault="00C839A1" w:rsidP="002F24B2">
      <w:pPr>
        <w:autoSpaceDE w:val="0"/>
        <w:autoSpaceDN w:val="0"/>
        <w:adjustRightInd w:val="0"/>
        <w:spacing w:after="0" w:line="360" w:lineRule="auto"/>
        <w:jc w:val="both"/>
        <w:rPr>
          <w:rFonts w:ascii="Times New Roman" w:hAnsi="Times New Roman" w:cs="Times New Roman"/>
          <w:sz w:val="28"/>
          <w:szCs w:val="28"/>
        </w:rPr>
      </w:pPr>
      <w:r w:rsidRPr="00B77F5E">
        <w:rPr>
          <w:rFonts w:ascii="Times New Roman" w:hAnsi="Times New Roman" w:cs="Times New Roman"/>
          <w:sz w:val="28"/>
          <w:szCs w:val="28"/>
        </w:rPr>
        <w:t>Ebbene, i</w:t>
      </w:r>
      <w:r w:rsidR="00135935" w:rsidRPr="00B77F5E">
        <w:rPr>
          <w:rFonts w:ascii="Times New Roman" w:hAnsi="Times New Roman" w:cs="Times New Roman"/>
          <w:sz w:val="28"/>
          <w:szCs w:val="28"/>
        </w:rPr>
        <w:t>l contraddittorio preventivo rappresenta un elemento e</w:t>
      </w:r>
      <w:r w:rsidR="00D64F1B" w:rsidRPr="00B77F5E">
        <w:rPr>
          <w:rFonts w:ascii="Times New Roman" w:hAnsi="Times New Roman" w:cs="Times New Roman"/>
          <w:sz w:val="28"/>
          <w:szCs w:val="28"/>
        </w:rPr>
        <w:t>ssenziale e imprescindibile</w:t>
      </w:r>
      <w:r w:rsidR="00135935" w:rsidRPr="00B77F5E">
        <w:rPr>
          <w:rFonts w:ascii="Times New Roman" w:hAnsi="Times New Roman" w:cs="Times New Roman"/>
          <w:sz w:val="28"/>
          <w:szCs w:val="28"/>
        </w:rPr>
        <w:t xml:space="preserve"> del giusto procedimento che legittima l'azione amministrativa così come previsto dall’art. 12, c. 7, L. 212/2000</w:t>
      </w:r>
      <w:r w:rsidRPr="00B77F5E">
        <w:rPr>
          <w:rFonts w:ascii="Times New Roman" w:hAnsi="Times New Roman" w:cs="Times New Roman"/>
          <w:sz w:val="28"/>
          <w:szCs w:val="28"/>
        </w:rPr>
        <w:t xml:space="preserve"> secondo cui</w:t>
      </w:r>
      <w:r w:rsidR="00CA7A89" w:rsidRPr="00B77F5E">
        <w:rPr>
          <w:rFonts w:ascii="Times New Roman" w:hAnsi="Times New Roman" w:cs="Times New Roman"/>
          <w:sz w:val="28"/>
          <w:szCs w:val="28"/>
        </w:rPr>
        <w:t xml:space="preserve"> </w:t>
      </w:r>
      <w:r w:rsidR="00EA51E5" w:rsidRPr="00B77F5E">
        <w:rPr>
          <w:rFonts w:ascii="Times New Roman" w:hAnsi="Times New Roman" w:cs="Times New Roman"/>
          <w:sz w:val="28"/>
          <w:szCs w:val="28"/>
        </w:rPr>
        <w:t>“</w:t>
      </w:r>
      <w:r w:rsidR="008E3C68" w:rsidRPr="00B77F5E">
        <w:rPr>
          <w:rFonts w:ascii="Times New Roman" w:hAnsi="Times New Roman" w:cs="Times New Roman"/>
          <w:i/>
          <w:sz w:val="28"/>
          <w:szCs w:val="28"/>
        </w:rPr>
        <w:t>d</w:t>
      </w:r>
      <w:r w:rsidR="005C6962" w:rsidRPr="00B77F5E">
        <w:rPr>
          <w:rFonts w:ascii="Times New Roman" w:hAnsi="Times New Roman" w:cs="Times New Roman"/>
          <w:i/>
          <w:sz w:val="28"/>
          <w:szCs w:val="28"/>
        </w:rPr>
        <w:t xml:space="preserve">opo il rilascio della copia del processo verbale di chiusura delle operazioni da parte degli organi di controllo, </w:t>
      </w:r>
      <w:r w:rsidR="005C6962" w:rsidRPr="00B77F5E">
        <w:rPr>
          <w:rFonts w:ascii="Times New Roman" w:hAnsi="Times New Roman" w:cs="Times New Roman"/>
          <w:b/>
          <w:i/>
          <w:sz w:val="28"/>
          <w:szCs w:val="28"/>
        </w:rPr>
        <w:t>il contribuente può comunicare entro sessanta giorni</w:t>
      </w:r>
      <w:r w:rsidR="005C6962" w:rsidRPr="00B77F5E">
        <w:rPr>
          <w:rFonts w:ascii="Times New Roman" w:hAnsi="Times New Roman" w:cs="Times New Roman"/>
          <w:i/>
          <w:sz w:val="28"/>
          <w:szCs w:val="28"/>
        </w:rPr>
        <w:t xml:space="preserve"> osservazioni e richieste che sono valutate dagli uffici impos</w:t>
      </w:r>
      <w:r w:rsidR="00CA7A89" w:rsidRPr="00B77F5E">
        <w:rPr>
          <w:rFonts w:ascii="Times New Roman" w:hAnsi="Times New Roman" w:cs="Times New Roman"/>
          <w:i/>
          <w:sz w:val="28"/>
          <w:szCs w:val="28"/>
        </w:rPr>
        <w:t xml:space="preserve">itori. L’avviso di accertamento, pertanto, </w:t>
      </w:r>
      <w:r w:rsidR="005C6962" w:rsidRPr="00B77F5E">
        <w:rPr>
          <w:rFonts w:ascii="Times New Roman" w:hAnsi="Times New Roman" w:cs="Times New Roman"/>
          <w:i/>
          <w:sz w:val="28"/>
          <w:szCs w:val="28"/>
        </w:rPr>
        <w:t>non può essere emanato prima della scadenza del predetto termine, salvo casi di particolare e motivata urgenza</w:t>
      </w:r>
      <w:r w:rsidR="00EA51E5" w:rsidRPr="00B77F5E">
        <w:rPr>
          <w:rFonts w:ascii="Times New Roman" w:hAnsi="Times New Roman" w:cs="Times New Roman"/>
          <w:sz w:val="28"/>
          <w:szCs w:val="28"/>
        </w:rPr>
        <w:t>”</w:t>
      </w:r>
      <w:r w:rsidR="008E3C68" w:rsidRPr="00B77F5E">
        <w:rPr>
          <w:rFonts w:ascii="Times New Roman" w:hAnsi="Times New Roman" w:cs="Times New Roman"/>
          <w:sz w:val="28"/>
          <w:szCs w:val="28"/>
        </w:rPr>
        <w:t>.</w:t>
      </w:r>
    </w:p>
    <w:p w:rsidR="00315918" w:rsidRPr="00B77F5E" w:rsidRDefault="008F0F75" w:rsidP="005B133A">
      <w:pPr>
        <w:autoSpaceDE w:val="0"/>
        <w:autoSpaceDN w:val="0"/>
        <w:adjustRightInd w:val="0"/>
        <w:spacing w:after="0" w:line="360" w:lineRule="auto"/>
        <w:jc w:val="both"/>
        <w:rPr>
          <w:rFonts w:ascii="Times New Roman" w:hAnsi="Times New Roman" w:cs="Times New Roman"/>
          <w:sz w:val="28"/>
          <w:szCs w:val="28"/>
        </w:rPr>
      </w:pPr>
      <w:r w:rsidRPr="00B77F5E">
        <w:rPr>
          <w:rFonts w:ascii="Times New Roman" w:hAnsi="Times New Roman" w:cs="Times New Roman"/>
          <w:sz w:val="28"/>
          <w:szCs w:val="28"/>
        </w:rPr>
        <w:t>E</w:t>
      </w:r>
      <w:r w:rsidR="003A18F8" w:rsidRPr="00B77F5E">
        <w:rPr>
          <w:rFonts w:ascii="Times New Roman" w:hAnsi="Times New Roman" w:cs="Times New Roman"/>
          <w:sz w:val="28"/>
          <w:szCs w:val="28"/>
        </w:rPr>
        <w:t>cco che</w:t>
      </w:r>
      <w:r w:rsidRPr="00B77F5E">
        <w:rPr>
          <w:rFonts w:ascii="Times New Roman" w:hAnsi="Times New Roman" w:cs="Times New Roman"/>
          <w:sz w:val="28"/>
          <w:szCs w:val="28"/>
        </w:rPr>
        <w:t>, i</w:t>
      </w:r>
      <w:r w:rsidR="00C839A1" w:rsidRPr="00B77F5E">
        <w:rPr>
          <w:rFonts w:ascii="Times New Roman" w:hAnsi="Times New Roman" w:cs="Times New Roman"/>
          <w:sz w:val="28"/>
          <w:szCs w:val="28"/>
        </w:rPr>
        <w:t>l problema nasce da</w:t>
      </w:r>
      <w:r w:rsidR="00F06C17" w:rsidRPr="00B77F5E">
        <w:rPr>
          <w:rFonts w:ascii="Times New Roman" w:hAnsi="Times New Roman" w:cs="Times New Roman"/>
          <w:sz w:val="28"/>
          <w:szCs w:val="28"/>
        </w:rPr>
        <w:t>l</w:t>
      </w:r>
      <w:r w:rsidR="00C839A1" w:rsidRPr="00B77F5E">
        <w:rPr>
          <w:rFonts w:ascii="Times New Roman" w:hAnsi="Times New Roman" w:cs="Times New Roman"/>
          <w:sz w:val="28"/>
          <w:szCs w:val="28"/>
        </w:rPr>
        <w:t xml:space="preserve"> fatto che</w:t>
      </w:r>
      <w:r w:rsidR="005C6962" w:rsidRPr="00B77F5E">
        <w:rPr>
          <w:rFonts w:ascii="Times New Roman" w:hAnsi="Times New Roman" w:cs="Times New Roman"/>
          <w:sz w:val="28"/>
          <w:szCs w:val="28"/>
        </w:rPr>
        <w:t>, in caso di inosservanza di tale termine, la norma non prevede alcuna espressa sa</w:t>
      </w:r>
      <w:r w:rsidR="00CA7A89" w:rsidRPr="00B77F5E">
        <w:rPr>
          <w:rFonts w:ascii="Times New Roman" w:hAnsi="Times New Roman" w:cs="Times New Roman"/>
          <w:sz w:val="28"/>
          <w:szCs w:val="28"/>
        </w:rPr>
        <w:t>nzione a carico dell’Ufficio</w:t>
      </w:r>
      <w:r w:rsidR="00C839A1" w:rsidRPr="00B77F5E">
        <w:rPr>
          <w:rFonts w:ascii="Times New Roman" w:hAnsi="Times New Roman" w:cs="Times New Roman"/>
          <w:sz w:val="28"/>
          <w:szCs w:val="28"/>
        </w:rPr>
        <w:t xml:space="preserve">. </w:t>
      </w:r>
      <w:r w:rsidRPr="00B77F5E">
        <w:rPr>
          <w:rFonts w:ascii="Times New Roman" w:hAnsi="Times New Roman" w:cs="Times New Roman"/>
          <w:sz w:val="28"/>
          <w:szCs w:val="28"/>
        </w:rPr>
        <w:t>Pertanto,</w:t>
      </w:r>
      <w:r w:rsidR="00CA7A89" w:rsidRPr="00B77F5E">
        <w:rPr>
          <w:rFonts w:ascii="Times New Roman" w:hAnsi="Times New Roman" w:cs="Times New Roman"/>
          <w:sz w:val="28"/>
          <w:szCs w:val="28"/>
        </w:rPr>
        <w:t xml:space="preserve"> </w:t>
      </w:r>
      <w:r w:rsidR="00C839A1" w:rsidRPr="00B77F5E">
        <w:rPr>
          <w:rFonts w:ascii="Times New Roman" w:hAnsi="Times New Roman" w:cs="Times New Roman"/>
          <w:sz w:val="28"/>
          <w:szCs w:val="28"/>
        </w:rPr>
        <w:t>di conseguenza</w:t>
      </w:r>
      <w:r w:rsidR="0014190A" w:rsidRPr="00B77F5E">
        <w:rPr>
          <w:rFonts w:ascii="Times New Roman" w:hAnsi="Times New Roman" w:cs="Times New Roman"/>
          <w:sz w:val="28"/>
          <w:szCs w:val="28"/>
        </w:rPr>
        <w:t>,</w:t>
      </w:r>
      <w:r w:rsidR="00CA7A89" w:rsidRPr="00B77F5E">
        <w:rPr>
          <w:rFonts w:ascii="Times New Roman" w:hAnsi="Times New Roman" w:cs="Times New Roman"/>
          <w:sz w:val="28"/>
          <w:szCs w:val="28"/>
        </w:rPr>
        <w:t xml:space="preserve"> </w:t>
      </w:r>
      <w:r w:rsidR="005C6962" w:rsidRPr="00B77F5E">
        <w:rPr>
          <w:rFonts w:ascii="Times New Roman" w:hAnsi="Times New Roman" w:cs="Times New Roman"/>
          <w:sz w:val="28"/>
          <w:szCs w:val="28"/>
        </w:rPr>
        <w:t xml:space="preserve">si sono </w:t>
      </w:r>
      <w:r w:rsidR="00C2236A" w:rsidRPr="00B77F5E">
        <w:rPr>
          <w:rFonts w:ascii="Times New Roman" w:hAnsi="Times New Roman" w:cs="Times New Roman"/>
          <w:sz w:val="28"/>
          <w:szCs w:val="28"/>
        </w:rPr>
        <w:t xml:space="preserve">formate interpretazioni </w:t>
      </w:r>
      <w:r w:rsidR="00C839A1" w:rsidRPr="00B77F5E">
        <w:rPr>
          <w:rFonts w:ascii="Times New Roman" w:hAnsi="Times New Roman" w:cs="Times New Roman"/>
          <w:sz w:val="28"/>
          <w:szCs w:val="28"/>
        </w:rPr>
        <w:t>diverse e</w:t>
      </w:r>
      <w:r w:rsidR="00C2236A" w:rsidRPr="00B77F5E">
        <w:rPr>
          <w:rFonts w:ascii="Times New Roman" w:hAnsi="Times New Roman" w:cs="Times New Roman"/>
          <w:sz w:val="28"/>
          <w:szCs w:val="28"/>
        </w:rPr>
        <w:t xml:space="preserve"> contrastanti </w:t>
      </w:r>
      <w:r w:rsidR="00315918" w:rsidRPr="00B77F5E">
        <w:rPr>
          <w:rFonts w:ascii="Times New Roman" w:hAnsi="Times New Roman" w:cs="Times New Roman"/>
          <w:sz w:val="28"/>
          <w:szCs w:val="28"/>
        </w:rPr>
        <w:t>in relazione a cosa accada in seguito a tale comportamento dell’Ufficio.</w:t>
      </w:r>
    </w:p>
    <w:p w:rsidR="00D167A3" w:rsidRPr="00B77F5E" w:rsidRDefault="00315918" w:rsidP="005B133A">
      <w:pPr>
        <w:autoSpaceDE w:val="0"/>
        <w:autoSpaceDN w:val="0"/>
        <w:adjustRightInd w:val="0"/>
        <w:spacing w:after="0" w:line="360" w:lineRule="auto"/>
        <w:jc w:val="both"/>
        <w:rPr>
          <w:rFonts w:ascii="Times New Roman" w:hAnsi="Times New Roman" w:cs="Times New Roman"/>
          <w:sz w:val="28"/>
          <w:szCs w:val="28"/>
        </w:rPr>
      </w:pPr>
      <w:r w:rsidRPr="00B77F5E">
        <w:rPr>
          <w:rFonts w:ascii="Times New Roman" w:hAnsi="Times New Roman" w:cs="Times New Roman"/>
          <w:sz w:val="28"/>
          <w:szCs w:val="28"/>
        </w:rPr>
        <w:t>A questo punto</w:t>
      </w:r>
      <w:r w:rsidR="00C839A1" w:rsidRPr="00B77F5E">
        <w:rPr>
          <w:rFonts w:ascii="Times New Roman" w:hAnsi="Times New Roman" w:cs="Times New Roman"/>
          <w:sz w:val="28"/>
          <w:szCs w:val="28"/>
        </w:rPr>
        <w:t>,</w:t>
      </w:r>
      <w:r w:rsidR="009F7883" w:rsidRPr="00B77F5E">
        <w:rPr>
          <w:rFonts w:ascii="Times New Roman" w:hAnsi="Times New Roman" w:cs="Times New Roman"/>
          <w:sz w:val="28"/>
          <w:szCs w:val="28"/>
        </w:rPr>
        <w:t xml:space="preserve"> </w:t>
      </w:r>
      <w:r w:rsidRPr="00B77F5E">
        <w:rPr>
          <w:rFonts w:ascii="Times New Roman" w:hAnsi="Times New Roman" w:cs="Times New Roman"/>
          <w:sz w:val="28"/>
          <w:szCs w:val="28"/>
        </w:rPr>
        <w:t xml:space="preserve">val la pena </w:t>
      </w:r>
      <w:r w:rsidR="00D167A3" w:rsidRPr="00B77F5E">
        <w:rPr>
          <w:rFonts w:ascii="Times New Roman" w:hAnsi="Times New Roman" w:cs="Times New Roman"/>
          <w:sz w:val="28"/>
          <w:szCs w:val="28"/>
        </w:rPr>
        <w:t>esami</w:t>
      </w:r>
      <w:r w:rsidRPr="00B77F5E">
        <w:rPr>
          <w:rFonts w:ascii="Times New Roman" w:hAnsi="Times New Roman" w:cs="Times New Roman"/>
          <w:sz w:val="28"/>
          <w:szCs w:val="28"/>
        </w:rPr>
        <w:t>nare</w:t>
      </w:r>
      <w:r w:rsidR="00D167A3" w:rsidRPr="00B77F5E">
        <w:rPr>
          <w:rFonts w:ascii="Times New Roman" w:hAnsi="Times New Roman" w:cs="Times New Roman"/>
          <w:sz w:val="28"/>
          <w:szCs w:val="28"/>
        </w:rPr>
        <w:t xml:space="preserve"> le recenti pronunce che si sono susseguite sull’argomento </w:t>
      </w:r>
      <w:r w:rsidRPr="00B77F5E">
        <w:rPr>
          <w:rFonts w:ascii="Times New Roman" w:hAnsi="Times New Roman" w:cs="Times New Roman"/>
          <w:sz w:val="28"/>
          <w:szCs w:val="28"/>
        </w:rPr>
        <w:t>peraltro</w:t>
      </w:r>
      <w:r w:rsidR="00D167A3" w:rsidRPr="00B77F5E">
        <w:rPr>
          <w:rFonts w:ascii="Times New Roman" w:hAnsi="Times New Roman" w:cs="Times New Roman"/>
          <w:sz w:val="28"/>
          <w:szCs w:val="28"/>
        </w:rPr>
        <w:t xml:space="preserve"> ondivaghe e mai concordanti.</w:t>
      </w:r>
    </w:p>
    <w:p w:rsidR="005B133A" w:rsidRPr="002B2B41" w:rsidRDefault="00D167A3" w:rsidP="005B133A">
      <w:pPr>
        <w:autoSpaceDE w:val="0"/>
        <w:autoSpaceDN w:val="0"/>
        <w:adjustRightInd w:val="0"/>
        <w:spacing w:after="0" w:line="360" w:lineRule="auto"/>
        <w:jc w:val="both"/>
        <w:rPr>
          <w:rFonts w:ascii="Times New Roman" w:hAnsi="Times New Roman" w:cs="Times New Roman"/>
          <w:sz w:val="28"/>
          <w:szCs w:val="28"/>
        </w:rPr>
      </w:pPr>
      <w:r w:rsidRPr="00B77F5E">
        <w:rPr>
          <w:rFonts w:ascii="Times New Roman" w:hAnsi="Times New Roman" w:cs="Times New Roman"/>
          <w:sz w:val="28"/>
          <w:szCs w:val="28"/>
        </w:rPr>
        <w:t>Così, risolvendo alcuni dubbi</w:t>
      </w:r>
      <w:r w:rsidR="00043F49" w:rsidRPr="00B77F5E">
        <w:rPr>
          <w:rFonts w:ascii="Times New Roman" w:hAnsi="Times New Roman" w:cs="Times New Roman"/>
          <w:sz w:val="28"/>
          <w:szCs w:val="28"/>
        </w:rPr>
        <w:t xml:space="preserve"> per gli </w:t>
      </w:r>
      <w:r w:rsidR="00043F49" w:rsidRPr="00B77F5E">
        <w:rPr>
          <w:rFonts w:ascii="Times New Roman" w:hAnsi="Times New Roman" w:cs="Times New Roman"/>
          <w:b/>
          <w:sz w:val="28"/>
          <w:szCs w:val="28"/>
        </w:rPr>
        <w:t>accertamenti in seguito a verifica</w:t>
      </w:r>
      <w:r w:rsidRPr="00B77F5E">
        <w:rPr>
          <w:rFonts w:ascii="Times New Roman" w:hAnsi="Times New Roman" w:cs="Times New Roman"/>
          <w:sz w:val="28"/>
          <w:szCs w:val="28"/>
        </w:rPr>
        <w:t>,</w:t>
      </w:r>
      <w:r w:rsidR="00037585" w:rsidRPr="00B77F5E">
        <w:rPr>
          <w:rFonts w:ascii="Times New Roman" w:hAnsi="Times New Roman" w:cs="Times New Roman"/>
          <w:sz w:val="28"/>
          <w:szCs w:val="28"/>
        </w:rPr>
        <w:t xml:space="preserve"> </w:t>
      </w:r>
      <w:r w:rsidR="00C2236A" w:rsidRPr="00B77F5E">
        <w:rPr>
          <w:rFonts w:ascii="Times New Roman" w:hAnsi="Times New Roman" w:cs="Times New Roman"/>
          <w:sz w:val="28"/>
          <w:szCs w:val="28"/>
        </w:rPr>
        <w:t xml:space="preserve">le </w:t>
      </w:r>
      <w:r w:rsidR="00B7260B" w:rsidRPr="00B77F5E">
        <w:rPr>
          <w:rFonts w:ascii="Times New Roman" w:hAnsi="Times New Roman" w:cs="Times New Roman"/>
          <w:b/>
          <w:sz w:val="28"/>
          <w:szCs w:val="28"/>
        </w:rPr>
        <w:t>Sez</w:t>
      </w:r>
      <w:r w:rsidR="00387991" w:rsidRPr="00B77F5E">
        <w:rPr>
          <w:rFonts w:ascii="Times New Roman" w:hAnsi="Times New Roman" w:cs="Times New Roman"/>
          <w:b/>
          <w:sz w:val="28"/>
          <w:szCs w:val="28"/>
        </w:rPr>
        <w:t>ioni</w:t>
      </w:r>
      <w:r w:rsidR="00B7260B" w:rsidRPr="00B77F5E">
        <w:rPr>
          <w:rFonts w:ascii="Times New Roman" w:hAnsi="Times New Roman" w:cs="Times New Roman"/>
          <w:b/>
          <w:sz w:val="28"/>
          <w:szCs w:val="28"/>
        </w:rPr>
        <w:t xml:space="preserve"> Unite</w:t>
      </w:r>
      <w:r w:rsidR="00C2236A" w:rsidRPr="00B77F5E">
        <w:rPr>
          <w:rFonts w:ascii="Times New Roman" w:hAnsi="Times New Roman" w:cs="Times New Roman"/>
          <w:b/>
          <w:sz w:val="28"/>
          <w:szCs w:val="28"/>
        </w:rPr>
        <w:t xml:space="preserve"> della Corte di Cassazione</w:t>
      </w:r>
      <w:r w:rsidR="003E0A0E" w:rsidRPr="00B77F5E">
        <w:rPr>
          <w:rFonts w:ascii="Times New Roman" w:hAnsi="Times New Roman" w:cs="Times New Roman"/>
          <w:sz w:val="28"/>
          <w:szCs w:val="28"/>
        </w:rPr>
        <w:t xml:space="preserve"> con</w:t>
      </w:r>
      <w:r w:rsidR="003E0A0E" w:rsidRPr="00B77F5E">
        <w:rPr>
          <w:rFonts w:ascii="Times New Roman" w:hAnsi="Times New Roman" w:cs="Times New Roman"/>
          <w:b/>
          <w:sz w:val="28"/>
          <w:szCs w:val="28"/>
        </w:rPr>
        <w:t xml:space="preserve"> sentenza n. 18</w:t>
      </w:r>
      <w:r w:rsidR="005B133A" w:rsidRPr="00B77F5E">
        <w:rPr>
          <w:rFonts w:ascii="Times New Roman" w:hAnsi="Times New Roman" w:cs="Times New Roman"/>
          <w:b/>
          <w:sz w:val="28"/>
          <w:szCs w:val="28"/>
        </w:rPr>
        <w:t>1</w:t>
      </w:r>
      <w:r w:rsidR="003E0A0E" w:rsidRPr="00B77F5E">
        <w:rPr>
          <w:rFonts w:ascii="Times New Roman" w:hAnsi="Times New Roman" w:cs="Times New Roman"/>
          <w:b/>
          <w:sz w:val="28"/>
          <w:szCs w:val="28"/>
        </w:rPr>
        <w:t>8</w:t>
      </w:r>
      <w:r w:rsidR="005B133A" w:rsidRPr="00B77F5E">
        <w:rPr>
          <w:rFonts w:ascii="Times New Roman" w:hAnsi="Times New Roman" w:cs="Times New Roman"/>
          <w:b/>
          <w:sz w:val="28"/>
          <w:szCs w:val="28"/>
        </w:rPr>
        <w:t>4 del 29 luglio 2013</w:t>
      </w:r>
      <w:r w:rsidR="005B133A" w:rsidRPr="00B77F5E">
        <w:rPr>
          <w:rFonts w:ascii="Times New Roman" w:hAnsi="Times New Roman" w:cs="Times New Roman"/>
          <w:sz w:val="28"/>
          <w:szCs w:val="28"/>
        </w:rPr>
        <w:t>, ha</w:t>
      </w:r>
      <w:r w:rsidRPr="00B77F5E">
        <w:rPr>
          <w:rFonts w:ascii="Times New Roman" w:hAnsi="Times New Roman" w:cs="Times New Roman"/>
          <w:sz w:val="28"/>
          <w:szCs w:val="28"/>
        </w:rPr>
        <w:t>nno</w:t>
      </w:r>
      <w:r w:rsidR="005B133A" w:rsidRPr="00B77F5E">
        <w:rPr>
          <w:rFonts w:ascii="Times New Roman" w:hAnsi="Times New Roman" w:cs="Times New Roman"/>
          <w:sz w:val="28"/>
          <w:szCs w:val="28"/>
        </w:rPr>
        <w:t xml:space="preserve"> dichiarato </w:t>
      </w:r>
      <w:r w:rsidR="005B133A" w:rsidRPr="00B77F5E">
        <w:rPr>
          <w:rFonts w:ascii="Times New Roman" w:hAnsi="Times New Roman" w:cs="Times New Roman"/>
          <w:b/>
          <w:sz w:val="28"/>
          <w:szCs w:val="28"/>
        </w:rPr>
        <w:t>invalido l</w:t>
      </w:r>
      <w:r w:rsidR="00B7260B" w:rsidRPr="00B77F5E">
        <w:rPr>
          <w:rFonts w:ascii="Times New Roman" w:hAnsi="Times New Roman" w:cs="Times New Roman"/>
          <w:b/>
          <w:sz w:val="28"/>
          <w:szCs w:val="28"/>
        </w:rPr>
        <w:t>'atto emesso prima dei 60 gg.</w:t>
      </w:r>
      <w:r w:rsidR="005B133A" w:rsidRPr="00B77F5E">
        <w:rPr>
          <w:rFonts w:ascii="Times New Roman" w:hAnsi="Times New Roman" w:cs="Times New Roman"/>
          <w:b/>
          <w:sz w:val="28"/>
          <w:szCs w:val="28"/>
        </w:rPr>
        <w:t>,</w:t>
      </w:r>
      <w:r w:rsidR="005B133A" w:rsidRPr="00B77F5E">
        <w:rPr>
          <w:rFonts w:ascii="Times New Roman" w:hAnsi="Times New Roman" w:cs="Times New Roman"/>
          <w:sz w:val="28"/>
          <w:szCs w:val="28"/>
        </w:rPr>
        <w:t xml:space="preserve"> </w:t>
      </w:r>
      <w:r w:rsidR="000C609E" w:rsidRPr="00B77F5E">
        <w:rPr>
          <w:rFonts w:ascii="Times New Roman" w:hAnsi="Times New Roman" w:cs="Times New Roman"/>
          <w:sz w:val="28"/>
          <w:szCs w:val="28"/>
        </w:rPr>
        <w:t>termine quest’ultimo</w:t>
      </w:r>
      <w:r w:rsidR="005B133A" w:rsidRPr="00B77F5E">
        <w:rPr>
          <w:rFonts w:ascii="Times New Roman" w:hAnsi="Times New Roman" w:cs="Times New Roman"/>
          <w:sz w:val="28"/>
          <w:szCs w:val="28"/>
        </w:rPr>
        <w:t xml:space="preserve"> posto a garanzia del pieno dispiegarsi del contraddittorio procedimentale.</w:t>
      </w:r>
      <w:r w:rsidR="007A10C6" w:rsidRPr="00B77F5E">
        <w:rPr>
          <w:rFonts w:ascii="Times New Roman" w:hAnsi="Times New Roman" w:cs="Times New Roman"/>
          <w:sz w:val="28"/>
          <w:szCs w:val="28"/>
        </w:rPr>
        <w:t xml:space="preserve"> Istituto, pertanto applicabile </w:t>
      </w:r>
      <w:r w:rsidR="007A10C6" w:rsidRPr="00B77F5E">
        <w:rPr>
          <w:rFonts w:ascii="Times New Roman" w:hAnsi="Times New Roman" w:cs="Times New Roman"/>
          <w:b/>
          <w:sz w:val="28"/>
          <w:szCs w:val="28"/>
        </w:rPr>
        <w:t>in tutte le ipotesi di accesso presso i locali del contribuente</w:t>
      </w:r>
      <w:r w:rsidR="007A10C6" w:rsidRPr="00B77F5E">
        <w:rPr>
          <w:rFonts w:ascii="Times New Roman" w:hAnsi="Times New Roman" w:cs="Times New Roman"/>
          <w:sz w:val="28"/>
          <w:szCs w:val="28"/>
        </w:rPr>
        <w:t>.</w:t>
      </w:r>
    </w:p>
    <w:p w:rsidR="00B77F5E" w:rsidRDefault="007237A2" w:rsidP="00746F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Di poi</w:t>
      </w:r>
      <w:r w:rsidR="00DE3097" w:rsidRPr="002B2B41">
        <w:rPr>
          <w:rFonts w:ascii="Times New Roman" w:hAnsi="Times New Roman" w:cs="Times New Roman"/>
          <w:sz w:val="28"/>
          <w:szCs w:val="28"/>
        </w:rPr>
        <w:t>, i</w:t>
      </w:r>
      <w:r w:rsidR="00746FF7" w:rsidRPr="002B2B41">
        <w:rPr>
          <w:rFonts w:ascii="Times New Roman" w:hAnsi="Times New Roman" w:cs="Times New Roman"/>
          <w:sz w:val="28"/>
          <w:szCs w:val="28"/>
        </w:rPr>
        <w:t xml:space="preserve"> giudici </w:t>
      </w:r>
      <w:r w:rsidR="00B77F5E">
        <w:rPr>
          <w:rFonts w:ascii="Times New Roman" w:hAnsi="Times New Roman" w:cs="Times New Roman"/>
          <w:sz w:val="28"/>
          <w:szCs w:val="28"/>
        </w:rPr>
        <w:t xml:space="preserve">con sentenza della </w:t>
      </w:r>
      <w:r w:rsidR="00B77F5E" w:rsidRPr="00B77F5E">
        <w:rPr>
          <w:rFonts w:ascii="Times New Roman" w:hAnsi="Times New Roman" w:cs="Times New Roman"/>
          <w:b/>
          <w:sz w:val="28"/>
          <w:szCs w:val="28"/>
        </w:rPr>
        <w:t>Corte di Cassazione Sez. Unite, del 18 settembre 2014, n. 19667,</w:t>
      </w:r>
      <w:r w:rsidR="00B77F5E">
        <w:rPr>
          <w:rFonts w:ascii="Times New Roman" w:hAnsi="Times New Roman" w:cs="Times New Roman"/>
          <w:sz w:val="28"/>
          <w:szCs w:val="28"/>
        </w:rPr>
        <w:t xml:space="preserve"> </w:t>
      </w:r>
      <w:r w:rsidR="00395F57" w:rsidRPr="002B2B41">
        <w:rPr>
          <w:rFonts w:ascii="Times New Roman" w:hAnsi="Times New Roman" w:cs="Times New Roman"/>
          <w:sz w:val="28"/>
          <w:szCs w:val="28"/>
        </w:rPr>
        <w:t xml:space="preserve">dipanando i dubbi relativi all’applicabilità dell’istituto </w:t>
      </w:r>
      <w:r w:rsidR="00395F57" w:rsidRPr="00B77F5E">
        <w:rPr>
          <w:rFonts w:ascii="Times New Roman" w:hAnsi="Times New Roman" w:cs="Times New Roman"/>
          <w:b/>
          <w:sz w:val="28"/>
          <w:szCs w:val="28"/>
        </w:rPr>
        <w:t>ai controlli a tavolino</w:t>
      </w:r>
      <w:r w:rsidR="00395F57" w:rsidRPr="002B2B41">
        <w:rPr>
          <w:rFonts w:ascii="Times New Roman" w:hAnsi="Times New Roman" w:cs="Times New Roman"/>
          <w:sz w:val="28"/>
          <w:szCs w:val="28"/>
        </w:rPr>
        <w:t xml:space="preserve">, </w:t>
      </w:r>
      <w:r w:rsidR="00746FF7" w:rsidRPr="002B2B41">
        <w:rPr>
          <w:rFonts w:ascii="Times New Roman" w:hAnsi="Times New Roman" w:cs="Times New Roman"/>
          <w:sz w:val="28"/>
          <w:szCs w:val="28"/>
        </w:rPr>
        <w:t xml:space="preserve">hanno ribadito che incombe sugli uffici </w:t>
      </w:r>
      <w:r w:rsidR="00746FF7" w:rsidRPr="002B2B41">
        <w:rPr>
          <w:rFonts w:ascii="Times New Roman" w:hAnsi="Times New Roman" w:cs="Times New Roman"/>
          <w:b/>
          <w:sz w:val="28"/>
          <w:szCs w:val="28"/>
        </w:rPr>
        <w:t xml:space="preserve">un generale obbligo di attivare sempre il contraddittorio preventivo </w:t>
      </w:r>
      <w:r w:rsidR="00746FF7" w:rsidRPr="002B2B41">
        <w:rPr>
          <w:rFonts w:ascii="Times New Roman" w:hAnsi="Times New Roman" w:cs="Times New Roman"/>
          <w:sz w:val="28"/>
          <w:szCs w:val="28"/>
        </w:rPr>
        <w:t xml:space="preserve">rispetto all’adozione di un provvedimento che possa incidere negativamente sui diritti e sugli interessi del contribuente. </w:t>
      </w:r>
      <w:r w:rsidR="00746FF7" w:rsidRPr="002B2B41">
        <w:rPr>
          <w:rFonts w:ascii="Times New Roman" w:hAnsi="Times New Roman" w:cs="Times New Roman"/>
          <w:b/>
          <w:sz w:val="28"/>
          <w:szCs w:val="28"/>
        </w:rPr>
        <w:t>In caso contrario l’atto è nullo</w:t>
      </w:r>
      <w:r w:rsidR="00746FF7" w:rsidRPr="002B2B41">
        <w:rPr>
          <w:rFonts w:ascii="Times New Roman" w:hAnsi="Times New Roman" w:cs="Times New Roman"/>
          <w:sz w:val="28"/>
          <w:szCs w:val="28"/>
        </w:rPr>
        <w:t>. Si tratta di un principio applicabile a qualunque procedimento amministrativo tributario a prescindere dal nome dell’atto stesso.</w:t>
      </w:r>
      <w:r w:rsidR="00ED24B6" w:rsidRPr="002B2B41">
        <w:rPr>
          <w:rFonts w:ascii="Times New Roman" w:hAnsi="Times New Roman" w:cs="Times New Roman"/>
          <w:sz w:val="28"/>
          <w:szCs w:val="28"/>
        </w:rPr>
        <w:t xml:space="preserve"> </w:t>
      </w:r>
    </w:p>
    <w:p w:rsidR="00B14547" w:rsidRDefault="007237A2" w:rsidP="00746FF7">
      <w:pPr>
        <w:autoSpaceDE w:val="0"/>
        <w:autoSpaceDN w:val="0"/>
        <w:adjustRightInd w:val="0"/>
        <w:spacing w:after="0" w:line="360" w:lineRule="auto"/>
        <w:jc w:val="both"/>
        <w:rPr>
          <w:rFonts w:ascii="Times New Roman" w:hAnsi="Times New Roman" w:cs="Times New Roman"/>
          <w:sz w:val="28"/>
          <w:szCs w:val="28"/>
        </w:rPr>
      </w:pPr>
      <w:r w:rsidRPr="00B77F5E">
        <w:rPr>
          <w:rFonts w:ascii="Times New Roman" w:hAnsi="Times New Roman" w:cs="Times New Roman"/>
          <w:sz w:val="28"/>
          <w:szCs w:val="28"/>
        </w:rPr>
        <w:t>Ecco che però, a tal proposito</w:t>
      </w:r>
      <w:r w:rsidR="00B77707" w:rsidRPr="00B77F5E">
        <w:rPr>
          <w:rFonts w:ascii="Times New Roman" w:hAnsi="Times New Roman" w:cs="Times New Roman"/>
          <w:sz w:val="28"/>
          <w:szCs w:val="28"/>
        </w:rPr>
        <w:t xml:space="preserve">, con la </w:t>
      </w:r>
      <w:r w:rsidR="00B77707" w:rsidRPr="00B77F5E">
        <w:rPr>
          <w:rFonts w:ascii="Times New Roman" w:hAnsi="Times New Roman" w:cs="Times New Roman"/>
          <w:b/>
          <w:sz w:val="28"/>
          <w:szCs w:val="28"/>
        </w:rPr>
        <w:t xml:space="preserve">sentenza </w:t>
      </w:r>
      <w:r w:rsidR="00B77F5E" w:rsidRPr="00B77F5E">
        <w:rPr>
          <w:rFonts w:ascii="Times New Roman" w:hAnsi="Times New Roman" w:cs="Times New Roman"/>
          <w:b/>
          <w:sz w:val="28"/>
          <w:szCs w:val="28"/>
        </w:rPr>
        <w:t xml:space="preserve">Sez. Unite </w:t>
      </w:r>
      <w:r w:rsidR="0053254D" w:rsidRPr="00B77F5E">
        <w:rPr>
          <w:rFonts w:ascii="Times New Roman" w:hAnsi="Times New Roman" w:cs="Times New Roman"/>
          <w:b/>
          <w:sz w:val="28"/>
          <w:szCs w:val="28"/>
        </w:rPr>
        <w:t xml:space="preserve">9 dicembre 2015 n. </w:t>
      </w:r>
      <w:r w:rsidR="00B77707" w:rsidRPr="00B77F5E">
        <w:rPr>
          <w:rFonts w:ascii="Times New Roman" w:hAnsi="Times New Roman" w:cs="Times New Roman"/>
          <w:b/>
          <w:sz w:val="28"/>
          <w:szCs w:val="28"/>
        </w:rPr>
        <w:t>24823</w:t>
      </w:r>
      <w:r w:rsidR="00B77F5E">
        <w:rPr>
          <w:rFonts w:ascii="Times New Roman" w:hAnsi="Times New Roman" w:cs="Times New Roman"/>
          <w:b/>
          <w:sz w:val="28"/>
          <w:szCs w:val="28"/>
        </w:rPr>
        <w:t>,</w:t>
      </w:r>
      <w:r>
        <w:rPr>
          <w:rFonts w:ascii="Times New Roman" w:hAnsi="Times New Roman" w:cs="Times New Roman"/>
          <w:sz w:val="28"/>
          <w:szCs w:val="28"/>
        </w:rPr>
        <w:t xml:space="preserve"> si fa un passo indietro e</w:t>
      </w:r>
      <w:r w:rsidR="00EF74E7">
        <w:rPr>
          <w:rFonts w:ascii="Times New Roman" w:hAnsi="Times New Roman" w:cs="Times New Roman"/>
          <w:sz w:val="28"/>
          <w:szCs w:val="28"/>
        </w:rPr>
        <w:t>,</w:t>
      </w:r>
      <w:r>
        <w:rPr>
          <w:rFonts w:ascii="Times New Roman" w:hAnsi="Times New Roman" w:cs="Times New Roman"/>
          <w:sz w:val="28"/>
          <w:szCs w:val="28"/>
        </w:rPr>
        <w:t xml:space="preserve"> </w:t>
      </w:r>
      <w:r w:rsidR="00B77707" w:rsidRPr="002B2B41">
        <w:rPr>
          <w:rFonts w:ascii="Times New Roman" w:hAnsi="Times New Roman" w:cs="Times New Roman"/>
          <w:sz w:val="28"/>
          <w:szCs w:val="28"/>
        </w:rPr>
        <w:t xml:space="preserve">i giudici di legittimità </w:t>
      </w:r>
      <w:r>
        <w:rPr>
          <w:rFonts w:ascii="Times New Roman" w:hAnsi="Times New Roman" w:cs="Times New Roman"/>
          <w:sz w:val="28"/>
          <w:szCs w:val="28"/>
        </w:rPr>
        <w:t>giungendo</w:t>
      </w:r>
      <w:r w:rsidR="00B77707" w:rsidRPr="002B2B41">
        <w:rPr>
          <w:rFonts w:ascii="Times New Roman" w:hAnsi="Times New Roman" w:cs="Times New Roman"/>
          <w:sz w:val="28"/>
          <w:szCs w:val="28"/>
        </w:rPr>
        <w:t xml:space="preserve"> a conclusioni totalmente differenti</w:t>
      </w:r>
      <w:r>
        <w:rPr>
          <w:rFonts w:ascii="Times New Roman" w:hAnsi="Times New Roman" w:cs="Times New Roman"/>
          <w:sz w:val="28"/>
          <w:szCs w:val="28"/>
        </w:rPr>
        <w:t>,</w:t>
      </w:r>
      <w:r w:rsidR="00B77707" w:rsidRPr="002B2B41">
        <w:rPr>
          <w:rFonts w:ascii="Times New Roman" w:hAnsi="Times New Roman" w:cs="Times New Roman"/>
          <w:sz w:val="28"/>
          <w:szCs w:val="28"/>
        </w:rPr>
        <w:t xml:space="preserve"> </w:t>
      </w:r>
      <w:r w:rsidR="009662C5">
        <w:rPr>
          <w:rFonts w:ascii="Times New Roman" w:hAnsi="Times New Roman" w:cs="Times New Roman"/>
          <w:sz w:val="28"/>
          <w:szCs w:val="28"/>
        </w:rPr>
        <w:t>stabili</w:t>
      </w:r>
      <w:r w:rsidR="00EF74E7">
        <w:rPr>
          <w:rFonts w:ascii="Times New Roman" w:hAnsi="Times New Roman" w:cs="Times New Roman"/>
          <w:sz w:val="28"/>
          <w:szCs w:val="28"/>
        </w:rPr>
        <w:t>sc</w:t>
      </w:r>
      <w:r w:rsidR="009662C5">
        <w:rPr>
          <w:rFonts w:ascii="Times New Roman" w:hAnsi="Times New Roman" w:cs="Times New Roman"/>
          <w:sz w:val="28"/>
          <w:szCs w:val="28"/>
        </w:rPr>
        <w:t>o</w:t>
      </w:r>
      <w:r w:rsidR="00EF74E7">
        <w:rPr>
          <w:rFonts w:ascii="Times New Roman" w:hAnsi="Times New Roman" w:cs="Times New Roman"/>
          <w:sz w:val="28"/>
          <w:szCs w:val="28"/>
        </w:rPr>
        <w:t>no</w:t>
      </w:r>
      <w:r w:rsidR="00B77707" w:rsidRPr="002B2B41">
        <w:rPr>
          <w:rFonts w:ascii="Times New Roman" w:hAnsi="Times New Roman" w:cs="Times New Roman"/>
          <w:sz w:val="28"/>
          <w:szCs w:val="28"/>
        </w:rPr>
        <w:t xml:space="preserve"> che </w:t>
      </w:r>
      <w:r w:rsidR="00B77707" w:rsidRPr="002B2B41">
        <w:rPr>
          <w:rFonts w:ascii="Times New Roman" w:hAnsi="Times New Roman" w:cs="Times New Roman"/>
          <w:b/>
          <w:sz w:val="28"/>
          <w:szCs w:val="28"/>
        </w:rPr>
        <w:t>non esiste nel nostro ordinamento un diritto generalizzato al contraddittorio preventivo, salvo non sia espressamente previsto per legge</w:t>
      </w:r>
      <w:r w:rsidR="00B77707" w:rsidRPr="002B2B41">
        <w:rPr>
          <w:rFonts w:ascii="Times New Roman" w:hAnsi="Times New Roman" w:cs="Times New Roman"/>
          <w:sz w:val="28"/>
          <w:szCs w:val="28"/>
        </w:rPr>
        <w:t xml:space="preserve">. </w:t>
      </w:r>
      <w:r w:rsidR="009662C5">
        <w:rPr>
          <w:rFonts w:ascii="Times New Roman" w:hAnsi="Times New Roman" w:cs="Times New Roman"/>
          <w:sz w:val="28"/>
          <w:szCs w:val="28"/>
        </w:rPr>
        <w:t>Ciò</w:t>
      </w:r>
      <w:r w:rsidR="00F756AA">
        <w:rPr>
          <w:rFonts w:ascii="Times New Roman" w:hAnsi="Times New Roman" w:cs="Times New Roman"/>
          <w:sz w:val="28"/>
          <w:szCs w:val="28"/>
        </w:rPr>
        <w:t>,</w:t>
      </w:r>
      <w:r w:rsidR="009662C5">
        <w:rPr>
          <w:rFonts w:ascii="Times New Roman" w:hAnsi="Times New Roman" w:cs="Times New Roman"/>
          <w:sz w:val="28"/>
          <w:szCs w:val="28"/>
        </w:rPr>
        <w:t xml:space="preserve"> perchè</w:t>
      </w:r>
      <w:r w:rsidR="00B77707" w:rsidRPr="002B2B41">
        <w:rPr>
          <w:rFonts w:ascii="Times New Roman" w:hAnsi="Times New Roman" w:cs="Times New Roman"/>
          <w:sz w:val="28"/>
          <w:szCs w:val="28"/>
        </w:rPr>
        <w:t xml:space="preserve"> tratta</w:t>
      </w:r>
      <w:r w:rsidR="009662C5">
        <w:rPr>
          <w:rFonts w:ascii="Times New Roman" w:hAnsi="Times New Roman" w:cs="Times New Roman"/>
          <w:sz w:val="28"/>
          <w:szCs w:val="28"/>
        </w:rPr>
        <w:t xml:space="preserve">si </w:t>
      </w:r>
      <w:r w:rsidR="00B77707" w:rsidRPr="002B2B41">
        <w:rPr>
          <w:rFonts w:ascii="Times New Roman" w:hAnsi="Times New Roman" w:cs="Times New Roman"/>
          <w:sz w:val="28"/>
          <w:szCs w:val="28"/>
        </w:rPr>
        <w:t xml:space="preserve">di un principio di </w:t>
      </w:r>
      <w:r w:rsidR="00B77707" w:rsidRPr="002B2B41">
        <w:rPr>
          <w:rFonts w:ascii="Times New Roman" w:hAnsi="Times New Roman" w:cs="Times New Roman"/>
          <w:b/>
          <w:sz w:val="28"/>
          <w:szCs w:val="28"/>
        </w:rPr>
        <w:t>derivazione comunitaria e</w:t>
      </w:r>
      <w:r w:rsidR="00EF74E7">
        <w:rPr>
          <w:rFonts w:ascii="Times New Roman" w:hAnsi="Times New Roman" w:cs="Times New Roman"/>
          <w:b/>
          <w:sz w:val="28"/>
          <w:szCs w:val="28"/>
        </w:rPr>
        <w:t>,</w:t>
      </w:r>
      <w:r w:rsidR="00B77707" w:rsidRPr="002B2B41">
        <w:rPr>
          <w:rFonts w:ascii="Times New Roman" w:hAnsi="Times New Roman" w:cs="Times New Roman"/>
          <w:b/>
          <w:sz w:val="28"/>
          <w:szCs w:val="28"/>
        </w:rPr>
        <w:t xml:space="preserve"> pertanto</w:t>
      </w:r>
      <w:r w:rsidR="00EF74E7">
        <w:rPr>
          <w:rFonts w:ascii="Times New Roman" w:hAnsi="Times New Roman" w:cs="Times New Roman"/>
          <w:b/>
          <w:sz w:val="28"/>
          <w:szCs w:val="28"/>
        </w:rPr>
        <w:t>,</w:t>
      </w:r>
      <w:r w:rsidR="00B77707" w:rsidRPr="002B2B41">
        <w:rPr>
          <w:rFonts w:ascii="Times New Roman" w:hAnsi="Times New Roman" w:cs="Times New Roman"/>
          <w:b/>
          <w:sz w:val="28"/>
          <w:szCs w:val="28"/>
        </w:rPr>
        <w:t xml:space="preserve"> applicabile solo ai tributi “armonizzati”</w:t>
      </w:r>
      <w:r w:rsidR="00B77707" w:rsidRPr="002B2B41">
        <w:rPr>
          <w:rFonts w:ascii="Times New Roman" w:hAnsi="Times New Roman" w:cs="Times New Roman"/>
          <w:sz w:val="28"/>
          <w:szCs w:val="28"/>
        </w:rPr>
        <w:t xml:space="preserve">, laddove avendo luogo la diretta applicazione del diritto dell’Unione, la violazione dell’obbligo del contraddittorio endoprocedimentale da parte dell’Amministrazione comporta in ogni caso, anche in campo tributario, l’invalidità dell’atto, purchè in giudizio, il contribuente assolva l’onere di enunciare in concreto le ragioni che avrebbe potuto far valere, qualora il contraddittorio fosse stato tempestivamente attivato, e che l’opposizione di dette ragioni si riveli non puramente pretestuosa e tale da configurare, in relazione al canone generale di correttezza e buona fede </w:t>
      </w:r>
      <w:r w:rsidR="00E917C2" w:rsidRPr="002B2B41">
        <w:rPr>
          <w:rFonts w:ascii="Times New Roman" w:hAnsi="Times New Roman" w:cs="Times New Roman"/>
          <w:sz w:val="28"/>
          <w:szCs w:val="28"/>
        </w:rPr>
        <w:t>ed al principio di lealtà processuale, sviamento dello strumento difensivo rispetto alla finalità di corretta tutela dell’</w:t>
      </w:r>
      <w:r w:rsidR="002B6BF5" w:rsidRPr="002B2B41">
        <w:rPr>
          <w:rFonts w:ascii="Times New Roman" w:hAnsi="Times New Roman" w:cs="Times New Roman"/>
          <w:sz w:val="28"/>
          <w:szCs w:val="28"/>
        </w:rPr>
        <w:t>interesse sostanziale, per le quali è stato predisposto.</w:t>
      </w:r>
    </w:p>
    <w:p w:rsidR="00D2537F" w:rsidRDefault="00D2537F" w:rsidP="00746F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Ciò detto, si evince che la disciplina in esame</w:t>
      </w:r>
      <w:r w:rsidRPr="00D2537F">
        <w:rPr>
          <w:rFonts w:ascii="Times New Roman" w:hAnsi="Times New Roman" w:cs="Times New Roman"/>
          <w:sz w:val="28"/>
          <w:szCs w:val="28"/>
        </w:rPr>
        <w:t xml:space="preserve"> si ritiene applicabile </w:t>
      </w:r>
      <w:r>
        <w:rPr>
          <w:rFonts w:ascii="Times New Roman" w:hAnsi="Times New Roman" w:cs="Times New Roman"/>
          <w:sz w:val="28"/>
          <w:szCs w:val="28"/>
        </w:rPr>
        <w:t>per i</w:t>
      </w:r>
      <w:r w:rsidRPr="00D2537F">
        <w:rPr>
          <w:rFonts w:ascii="Times New Roman" w:hAnsi="Times New Roman" w:cs="Times New Roman"/>
          <w:sz w:val="28"/>
          <w:szCs w:val="28"/>
        </w:rPr>
        <w:t xml:space="preserve"> controlli effettuati tramite accessi, ispezioni o verifiche sui luoghi di riferimento del contribuente</w:t>
      </w:r>
      <w:r>
        <w:rPr>
          <w:rFonts w:ascii="Times New Roman" w:hAnsi="Times New Roman" w:cs="Times New Roman"/>
          <w:sz w:val="28"/>
          <w:szCs w:val="28"/>
        </w:rPr>
        <w:t xml:space="preserve"> laddove invece </w:t>
      </w:r>
      <w:r w:rsidRPr="00D2537F">
        <w:rPr>
          <w:rFonts w:ascii="Times New Roman" w:hAnsi="Times New Roman" w:cs="Times New Roman"/>
          <w:sz w:val="28"/>
          <w:szCs w:val="28"/>
        </w:rPr>
        <w:t xml:space="preserve">per i controlli fiscali realizzati in ufficio dai verificatori </w:t>
      </w:r>
      <w:r>
        <w:rPr>
          <w:rFonts w:ascii="Times New Roman" w:hAnsi="Times New Roman" w:cs="Times New Roman"/>
          <w:sz w:val="28"/>
          <w:szCs w:val="28"/>
        </w:rPr>
        <w:t>vale a dire i c.d.</w:t>
      </w:r>
      <w:r w:rsidRPr="00D2537F">
        <w:rPr>
          <w:rFonts w:ascii="Times New Roman" w:hAnsi="Times New Roman" w:cs="Times New Roman"/>
          <w:sz w:val="28"/>
          <w:szCs w:val="28"/>
        </w:rPr>
        <w:t xml:space="preserve"> “accertamenti a tavolino” sorgono dubbi in merito all’esistenza di un principio generale di obbligo al contradditorio preventivo.</w:t>
      </w:r>
    </w:p>
    <w:p w:rsidR="00CE20C1" w:rsidRDefault="00CE20C1" w:rsidP="00CE20C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Così, con </w:t>
      </w:r>
      <w:r w:rsidRPr="002B2B41">
        <w:rPr>
          <w:rFonts w:ascii="Times New Roman" w:hAnsi="Times New Roman" w:cs="Times New Roman"/>
          <w:b/>
          <w:sz w:val="28"/>
          <w:szCs w:val="28"/>
        </w:rPr>
        <w:t>ordinanza, del</w:t>
      </w:r>
      <w:r w:rsidRPr="002B2B41">
        <w:rPr>
          <w:rFonts w:ascii="Times New Roman" w:hAnsi="Times New Roman" w:cs="Times New Roman"/>
          <w:sz w:val="28"/>
          <w:szCs w:val="28"/>
        </w:rPr>
        <w:t xml:space="preserve"> </w:t>
      </w:r>
      <w:r w:rsidRPr="002B2B41">
        <w:rPr>
          <w:rFonts w:ascii="Times New Roman" w:hAnsi="Times New Roman" w:cs="Times New Roman"/>
          <w:b/>
          <w:sz w:val="28"/>
          <w:szCs w:val="28"/>
        </w:rPr>
        <w:t>26 maggio 2016, n. 10903</w:t>
      </w:r>
      <w:r w:rsidRPr="002B2B41">
        <w:rPr>
          <w:rFonts w:ascii="Times New Roman" w:hAnsi="Times New Roman" w:cs="Times New Roman"/>
          <w:sz w:val="28"/>
          <w:szCs w:val="28"/>
        </w:rPr>
        <w:t xml:space="preserve">, la Suprema Corte stabilisce che: &lt;&lt;Come evidenziato, invero, dalla stessa sentenza n. 24823/2015 delle Sezioni Unite, il dato testuale della L. n. 212 del 2000, art. 12, comma 7, univocamente tendente alla limitazione della garanzia del contraddittorio procedimentale alle sole "verifiche in loco", è da ritenersi "non irragionevole", in quanto giustificato dalla peculiarità stessa di tali verifiche, "caratterizzate dall'autoritativa intromissione dell'Amministrazione nei luoghi di pertinenza del contribuente alla diretta ricerca di elementi valutativi a lui sfavorevoli; peculiarità che giustifica, quale controbilanciamento, il contraddittorio al fine di correggere, adeguare e chiarire, nell'interesse del contribuente e della stessa Amministrazione, gli elementi acquisiti presso i locali aziendali; siffatta peculiarità, </w:t>
      </w:r>
      <w:r w:rsidRPr="002B2B41">
        <w:rPr>
          <w:rFonts w:ascii="Times New Roman" w:hAnsi="Times New Roman" w:cs="Times New Roman"/>
          <w:b/>
          <w:sz w:val="28"/>
          <w:szCs w:val="28"/>
        </w:rPr>
        <w:t>differenziando le due ipotesi di verifica ("in loco" o "a tavolino"),</w:t>
      </w:r>
      <w:r w:rsidRPr="002B2B41">
        <w:rPr>
          <w:rFonts w:ascii="Times New Roman" w:hAnsi="Times New Roman" w:cs="Times New Roman"/>
          <w:sz w:val="28"/>
          <w:szCs w:val="28"/>
        </w:rPr>
        <w:t xml:space="preserve"> giustifica e rende non irragionevole il differente trattamento normativo delle stesse, con conseguente manifesta infondatezza della sollevata questione di costituzionalità con riferimento agli artt. 3 e 97 Cost.. Nè una questione di costituzionalità, sempre con riferimento all'art. 3 Cost. può porsi per la </w:t>
      </w:r>
      <w:r w:rsidRPr="002B2B41">
        <w:rPr>
          <w:rFonts w:ascii="Times New Roman" w:hAnsi="Times New Roman" w:cs="Times New Roman"/>
          <w:b/>
          <w:sz w:val="28"/>
          <w:szCs w:val="28"/>
        </w:rPr>
        <w:t>duplicità di trattamento giuridico tra "tributi armonizzati" e</w:t>
      </w:r>
      <w:r w:rsidR="00A05199">
        <w:rPr>
          <w:rFonts w:ascii="Times New Roman" w:hAnsi="Times New Roman" w:cs="Times New Roman"/>
          <w:b/>
          <w:sz w:val="28"/>
          <w:szCs w:val="28"/>
        </w:rPr>
        <w:t xml:space="preserve"> </w:t>
      </w:r>
      <w:r w:rsidRPr="002B2B41">
        <w:rPr>
          <w:rFonts w:ascii="Times New Roman" w:hAnsi="Times New Roman" w:cs="Times New Roman"/>
          <w:b/>
          <w:sz w:val="28"/>
          <w:szCs w:val="28"/>
        </w:rPr>
        <w:t>"tributi non armonizzati</w:t>
      </w:r>
      <w:r w:rsidRPr="002B2B41">
        <w:rPr>
          <w:rFonts w:ascii="Times New Roman" w:hAnsi="Times New Roman" w:cs="Times New Roman"/>
          <w:sz w:val="28"/>
          <w:szCs w:val="28"/>
        </w:rPr>
        <w:t>, atteso che, come anche in tal caso evidenziato dalla su menzionata sentenza n. 24823/2015, l'assimilazione tra i due trattamenti è preclusa in presenza di un quadro normativo univocamente interpretabile nel senso dell'inesistenza, in campo tributario, di una clausola generale di contraddittorio procedimentale.&gt;&gt;.</w:t>
      </w:r>
    </w:p>
    <w:p w:rsidR="000F43A1" w:rsidRPr="002B2B41" w:rsidRDefault="000F43A1" w:rsidP="000F43A1">
      <w:pPr>
        <w:autoSpaceDE w:val="0"/>
        <w:autoSpaceDN w:val="0"/>
        <w:adjustRightInd w:val="0"/>
        <w:spacing w:after="0" w:line="360" w:lineRule="auto"/>
        <w:jc w:val="both"/>
        <w:rPr>
          <w:rFonts w:ascii="Times New Roman" w:hAnsi="Times New Roman" w:cs="Times New Roman"/>
          <w:sz w:val="28"/>
          <w:szCs w:val="28"/>
        </w:rPr>
      </w:pPr>
      <w:r w:rsidRPr="002B2B41">
        <w:rPr>
          <w:rFonts w:ascii="Times New Roman" w:hAnsi="Times New Roman" w:cs="Times New Roman"/>
          <w:sz w:val="28"/>
          <w:szCs w:val="28"/>
        </w:rPr>
        <w:t xml:space="preserve">Sempre sulla stessa linea interpretativa, con altra sentenza in tema di verifiche fiscali </w:t>
      </w:r>
      <w:r w:rsidRPr="002B2B41">
        <w:rPr>
          <w:rFonts w:ascii="Times New Roman" w:hAnsi="Times New Roman" w:cs="Times New Roman"/>
          <w:b/>
          <w:sz w:val="28"/>
          <w:szCs w:val="28"/>
        </w:rPr>
        <w:t>Cass. civ. Sez. V, Sent., 27 maggio 2016, n. 10988,</w:t>
      </w:r>
      <w:r w:rsidRPr="002B2B41">
        <w:rPr>
          <w:rFonts w:ascii="Times New Roman" w:hAnsi="Times New Roman" w:cs="Times New Roman"/>
          <w:sz w:val="28"/>
          <w:szCs w:val="28"/>
        </w:rPr>
        <w:t xml:space="preserve"> gli Ermellini stabiliscono che l'inosservanza dell'obbligo di notificare il detto avviso al contribuente e di concedergli il previsto termine dilatorio al fine di fornire le prove richieste (obbligo che non ammette equipollenti) determina - in applicazione dei principi affermati dalle sezioni unite nella sentenza n. 18184 del 2013 in relazione all'analoga disposizione di cui alla L. n. 212 del 2000, art. 12, comma 7, - un vizio di legittimità dell'atto impositivo emesso in assenza dell'avviso o prima della scadenza del termine dilatorio: si tratta, anche in questo caso, di garantire il pieno dispiegarsi del contraddittorio </w:t>
      </w:r>
      <w:r w:rsidRPr="002B2B41">
        <w:rPr>
          <w:rFonts w:ascii="Times New Roman" w:hAnsi="Times New Roman" w:cs="Times New Roman"/>
          <w:sz w:val="28"/>
          <w:szCs w:val="28"/>
        </w:rPr>
        <w:lastRenderedPageBreak/>
        <w:t>procedimentale, con la conseguenza che la "sanzione" dell'invalidità dell'atto conclusivo del procedimento, pur non espressamente prevista, deriva ineludibilmente dal sistema ordinamentale, comunitario e nazionale, e, in particolare, dal rilievo che il vizio del procedimento si traduce, nella specie, in una divergenza dal modello normativo di particolare gravità, in considerazione della rilevanza della funzione cui la norma assolve e della forza impediente, rispetto al pieno svolgimento della funzione, che assume il fatto viziante.</w:t>
      </w:r>
    </w:p>
    <w:p w:rsidR="00CE20C1" w:rsidRDefault="00AA04D8" w:rsidP="00746F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 sostanza</w:t>
      </w:r>
      <w:r w:rsidR="00CE20C1">
        <w:rPr>
          <w:rFonts w:ascii="Times New Roman" w:hAnsi="Times New Roman" w:cs="Times New Roman"/>
          <w:sz w:val="28"/>
          <w:szCs w:val="28"/>
        </w:rPr>
        <w:t>,</w:t>
      </w:r>
      <w:r w:rsidR="00CE20C1" w:rsidRPr="00CE20C1">
        <w:rPr>
          <w:rFonts w:ascii="Times New Roman" w:hAnsi="Times New Roman" w:cs="Times New Roman"/>
          <w:sz w:val="28"/>
          <w:szCs w:val="28"/>
        </w:rPr>
        <w:t xml:space="preserve"> </w:t>
      </w:r>
      <w:r w:rsidR="00CE20C1" w:rsidRPr="000F43A1">
        <w:rPr>
          <w:rFonts w:ascii="Times New Roman" w:hAnsi="Times New Roman" w:cs="Times New Roman"/>
          <w:b/>
          <w:sz w:val="28"/>
          <w:szCs w:val="28"/>
        </w:rPr>
        <w:t>per i tributi armonizzati sussiste un principio generale di obbligo al contraddittorio</w:t>
      </w:r>
      <w:r w:rsidR="00CE20C1" w:rsidRPr="00CE20C1">
        <w:rPr>
          <w:rFonts w:ascii="Times New Roman" w:hAnsi="Times New Roman" w:cs="Times New Roman"/>
          <w:sz w:val="28"/>
          <w:szCs w:val="28"/>
        </w:rPr>
        <w:t xml:space="preserve"> “in relazione ai quali detto obbligo è desumibile dell’articolo 41 della Carta dei diritti fondamentali dell’Unione europea, proclamata a Nizza il 7 dicembre 2000 e adottata a Strasburgo il 12 dicembre 2007 e sempre che, come più volte ribadito dalla Corte di giustizia dell’Unione Europea, l’interessato abbia dato prova dell’incidenza effettiva della violazione sulla formazione dell’atto che ha recato pregiudizio allo stesso” (</w:t>
      </w:r>
      <w:r w:rsidR="00CE20C1" w:rsidRPr="00CE20C1">
        <w:rPr>
          <w:rFonts w:ascii="Times New Roman" w:hAnsi="Times New Roman" w:cs="Times New Roman"/>
          <w:b/>
          <w:sz w:val="28"/>
          <w:szCs w:val="28"/>
        </w:rPr>
        <w:t>Corte Costituzionale, Ordinanza 13 luglio 2017, n. 187</w:t>
      </w:r>
      <w:r w:rsidR="00CE20C1" w:rsidRPr="00CE20C1">
        <w:rPr>
          <w:rFonts w:ascii="Times New Roman" w:hAnsi="Times New Roman" w:cs="Times New Roman"/>
          <w:sz w:val="28"/>
          <w:szCs w:val="28"/>
        </w:rPr>
        <w:t>).</w:t>
      </w:r>
    </w:p>
    <w:p w:rsidR="0053254D" w:rsidRDefault="0045172C" w:rsidP="00B14547">
      <w:pPr>
        <w:autoSpaceDE w:val="0"/>
        <w:autoSpaceDN w:val="0"/>
        <w:adjustRightInd w:val="0"/>
        <w:spacing w:after="0" w:line="360" w:lineRule="auto"/>
        <w:jc w:val="both"/>
        <w:rPr>
          <w:rFonts w:ascii="Times New Roman" w:hAnsi="Times New Roman" w:cs="Times New Roman"/>
          <w:sz w:val="28"/>
          <w:szCs w:val="28"/>
        </w:rPr>
      </w:pPr>
      <w:r w:rsidRPr="002B2B41">
        <w:rPr>
          <w:rFonts w:ascii="Times New Roman" w:hAnsi="Times New Roman" w:cs="Times New Roman"/>
          <w:sz w:val="28"/>
          <w:szCs w:val="28"/>
        </w:rPr>
        <w:t>I giudici di merito non pare si siano adeguati all</w:t>
      </w:r>
      <w:r w:rsidR="0053254D">
        <w:rPr>
          <w:rFonts w:ascii="Times New Roman" w:hAnsi="Times New Roman" w:cs="Times New Roman"/>
          <w:sz w:val="28"/>
          <w:szCs w:val="28"/>
        </w:rPr>
        <w:t>a</w:t>
      </w:r>
      <w:r w:rsidRPr="002B2B41">
        <w:rPr>
          <w:rFonts w:ascii="Times New Roman" w:hAnsi="Times New Roman" w:cs="Times New Roman"/>
          <w:sz w:val="28"/>
          <w:szCs w:val="28"/>
        </w:rPr>
        <w:t xml:space="preserve"> pronuncia 24823/15, confermando che le garanzie previste dall’articolo 12 non vanno necessariamente circoscritte agli accessi presso la sede del contribuente poiché la locuzione “accessi, ispezioni e verifiche” può riguardare tutti i tipi di controllo e dunque anche quelli cosiddetti “a tavolino” (da ultimo Ctp di Reggio Emilia, sentenza 5/01/16). </w:t>
      </w:r>
    </w:p>
    <w:p w:rsidR="0053254D" w:rsidRPr="0053254D" w:rsidRDefault="0053254D" w:rsidP="0053254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Ed allora, va evidenziato che </w:t>
      </w:r>
      <w:r w:rsidRPr="0053254D">
        <w:rPr>
          <w:rFonts w:ascii="Times New Roman" w:hAnsi="Times New Roman" w:cs="Times New Roman"/>
          <w:b/>
          <w:sz w:val="28"/>
          <w:szCs w:val="28"/>
        </w:rPr>
        <w:t>con riferimento, ai tributi non armonizzati, non è possibile individuare un orientamento giurisprudenziale univoco</w:t>
      </w:r>
      <w:r w:rsidRPr="0053254D">
        <w:rPr>
          <w:rFonts w:ascii="Times New Roman" w:hAnsi="Times New Roman" w:cs="Times New Roman"/>
          <w:sz w:val="28"/>
          <w:szCs w:val="28"/>
        </w:rPr>
        <w:t>.</w:t>
      </w:r>
    </w:p>
    <w:p w:rsidR="0053254D" w:rsidRDefault="0053254D" w:rsidP="0053254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Si veda</w:t>
      </w:r>
      <w:r w:rsidR="004E140E">
        <w:rPr>
          <w:rFonts w:ascii="Times New Roman" w:hAnsi="Times New Roman" w:cs="Times New Roman"/>
          <w:sz w:val="28"/>
          <w:szCs w:val="28"/>
        </w:rPr>
        <w:t>,</w:t>
      </w:r>
      <w:r>
        <w:rPr>
          <w:rFonts w:ascii="Times New Roman" w:hAnsi="Times New Roman" w:cs="Times New Roman"/>
          <w:sz w:val="28"/>
          <w:szCs w:val="28"/>
        </w:rPr>
        <w:t xml:space="preserve"> a tal proposito</w:t>
      </w:r>
      <w:r w:rsidR="004E140E">
        <w:rPr>
          <w:rFonts w:ascii="Times New Roman" w:hAnsi="Times New Roman" w:cs="Times New Roman"/>
          <w:sz w:val="28"/>
          <w:szCs w:val="28"/>
        </w:rPr>
        <w:t>,</w:t>
      </w:r>
      <w:r>
        <w:rPr>
          <w:rFonts w:ascii="Times New Roman" w:hAnsi="Times New Roman" w:cs="Times New Roman"/>
          <w:sz w:val="28"/>
          <w:szCs w:val="28"/>
        </w:rPr>
        <w:t xml:space="preserve"> quanto sancito dalla </w:t>
      </w:r>
      <w:r w:rsidRPr="0053254D">
        <w:rPr>
          <w:rFonts w:ascii="Times New Roman" w:hAnsi="Times New Roman" w:cs="Times New Roman"/>
          <w:b/>
          <w:sz w:val="28"/>
          <w:szCs w:val="28"/>
        </w:rPr>
        <w:t>Corte di Cassazione, ordinanza 19 aprile 2017, n. 9823</w:t>
      </w:r>
      <w:r w:rsidRPr="0053254D">
        <w:rPr>
          <w:rFonts w:ascii="Times New Roman" w:hAnsi="Times New Roman" w:cs="Times New Roman"/>
          <w:sz w:val="28"/>
          <w:szCs w:val="28"/>
        </w:rPr>
        <w:t xml:space="preserve">, </w:t>
      </w:r>
      <w:r>
        <w:rPr>
          <w:rFonts w:ascii="Times New Roman" w:hAnsi="Times New Roman" w:cs="Times New Roman"/>
          <w:sz w:val="28"/>
          <w:szCs w:val="28"/>
        </w:rPr>
        <w:t xml:space="preserve">che </w:t>
      </w:r>
      <w:r w:rsidRPr="0053254D">
        <w:rPr>
          <w:rFonts w:ascii="Times New Roman" w:hAnsi="Times New Roman" w:cs="Times New Roman"/>
          <w:sz w:val="28"/>
          <w:szCs w:val="28"/>
        </w:rPr>
        <w:t xml:space="preserve">richiamando </w:t>
      </w:r>
      <w:r>
        <w:rPr>
          <w:rFonts w:ascii="Times New Roman" w:hAnsi="Times New Roman" w:cs="Times New Roman"/>
          <w:sz w:val="28"/>
          <w:szCs w:val="28"/>
        </w:rPr>
        <w:t>la pronuncia precedente</w:t>
      </w:r>
      <w:r w:rsidRPr="0053254D">
        <w:rPr>
          <w:rFonts w:ascii="Times New Roman" w:hAnsi="Times New Roman" w:cs="Times New Roman"/>
          <w:sz w:val="28"/>
          <w:szCs w:val="28"/>
        </w:rPr>
        <w:t xml:space="preserve"> della stessa Corte (Cass</w:t>
      </w:r>
      <w:r>
        <w:rPr>
          <w:rFonts w:ascii="Times New Roman" w:hAnsi="Times New Roman" w:cs="Times New Roman"/>
          <w:sz w:val="28"/>
          <w:szCs w:val="28"/>
        </w:rPr>
        <w:t>.</w:t>
      </w:r>
      <w:r w:rsidRPr="0053254D">
        <w:rPr>
          <w:rFonts w:ascii="Times New Roman" w:hAnsi="Times New Roman" w:cs="Times New Roman"/>
          <w:sz w:val="28"/>
          <w:szCs w:val="28"/>
        </w:rPr>
        <w:t xml:space="preserve"> 24823</w:t>
      </w:r>
      <w:r w:rsidR="004B1636">
        <w:rPr>
          <w:rFonts w:ascii="Times New Roman" w:hAnsi="Times New Roman" w:cs="Times New Roman"/>
          <w:sz w:val="28"/>
          <w:szCs w:val="28"/>
        </w:rPr>
        <w:t>/</w:t>
      </w:r>
      <w:r w:rsidR="004B1636" w:rsidRPr="004B1636">
        <w:rPr>
          <w:rFonts w:ascii="Times New Roman" w:hAnsi="Times New Roman" w:cs="Times New Roman"/>
          <w:sz w:val="28"/>
          <w:szCs w:val="28"/>
        </w:rPr>
        <w:t>2015</w:t>
      </w:r>
      <w:r w:rsidRPr="0053254D">
        <w:rPr>
          <w:rFonts w:ascii="Times New Roman" w:hAnsi="Times New Roman" w:cs="Times New Roman"/>
          <w:sz w:val="28"/>
          <w:szCs w:val="28"/>
        </w:rPr>
        <w:t xml:space="preserve">) ha stabilito che “in caso di accertamenti “a tavolino” (come nella specie, traendo origine il controllo da verifiche bancarie e non anche da accessi, ispezioni e verifiche nei locali del contribuente), </w:t>
      </w:r>
      <w:r w:rsidRPr="004B1636">
        <w:rPr>
          <w:rFonts w:ascii="Times New Roman" w:hAnsi="Times New Roman" w:cs="Times New Roman"/>
          <w:b/>
          <w:sz w:val="28"/>
          <w:szCs w:val="28"/>
        </w:rPr>
        <w:t xml:space="preserve">non sussiste per l’Amministrazione finanziaria alcun obbligo di contraddittorio </w:t>
      </w:r>
      <w:r w:rsidRPr="004B1636">
        <w:rPr>
          <w:rFonts w:ascii="Times New Roman" w:hAnsi="Times New Roman" w:cs="Times New Roman"/>
          <w:b/>
          <w:sz w:val="28"/>
          <w:szCs w:val="28"/>
        </w:rPr>
        <w:lastRenderedPageBreak/>
        <w:t>endoprocedimentale</w:t>
      </w:r>
      <w:r w:rsidRPr="0053254D">
        <w:rPr>
          <w:rFonts w:ascii="Times New Roman" w:hAnsi="Times New Roman" w:cs="Times New Roman"/>
          <w:sz w:val="28"/>
          <w:szCs w:val="28"/>
        </w:rPr>
        <w:t xml:space="preserve"> per gli accertamenti ai fini Irpeg ed Irap”.</w:t>
      </w:r>
      <w:r w:rsidR="00B75CBC" w:rsidRPr="00B75CBC">
        <w:t xml:space="preserve"> </w:t>
      </w:r>
      <w:r w:rsidR="00B75CBC">
        <w:rPr>
          <w:rFonts w:ascii="Times New Roman" w:hAnsi="Times New Roman" w:cs="Times New Roman"/>
          <w:sz w:val="28"/>
          <w:szCs w:val="28"/>
        </w:rPr>
        <w:t xml:space="preserve">(nello stesso senso </w:t>
      </w:r>
      <w:r w:rsidR="00B75CBC" w:rsidRPr="00B75CBC">
        <w:rPr>
          <w:rFonts w:ascii="Times New Roman" w:hAnsi="Times New Roman" w:cs="Times New Roman"/>
          <w:sz w:val="28"/>
          <w:szCs w:val="28"/>
        </w:rPr>
        <w:t>ordinanza</w:t>
      </w:r>
      <w:r w:rsidR="00C76A54">
        <w:rPr>
          <w:rFonts w:ascii="Times New Roman" w:hAnsi="Times New Roman" w:cs="Times New Roman"/>
          <w:sz w:val="28"/>
          <w:szCs w:val="28"/>
        </w:rPr>
        <w:t xml:space="preserve"> Cass.</w:t>
      </w:r>
      <w:r w:rsidR="00B75CBC" w:rsidRPr="00B75CBC">
        <w:rPr>
          <w:rFonts w:ascii="Times New Roman" w:hAnsi="Times New Roman" w:cs="Times New Roman"/>
          <w:sz w:val="28"/>
          <w:szCs w:val="28"/>
        </w:rPr>
        <w:t xml:space="preserve"> n. 27422 </w:t>
      </w:r>
      <w:r w:rsidR="00B75CBC">
        <w:rPr>
          <w:rFonts w:ascii="Times New Roman" w:hAnsi="Times New Roman" w:cs="Times New Roman"/>
          <w:sz w:val="28"/>
          <w:szCs w:val="28"/>
        </w:rPr>
        <w:t>del 20 novembre 2017).</w:t>
      </w:r>
    </w:p>
    <w:p w:rsidR="0045172C" w:rsidRPr="004E140E" w:rsidRDefault="0045172C" w:rsidP="00B14547">
      <w:pPr>
        <w:autoSpaceDE w:val="0"/>
        <w:autoSpaceDN w:val="0"/>
        <w:adjustRightInd w:val="0"/>
        <w:spacing w:after="0" w:line="360" w:lineRule="auto"/>
        <w:jc w:val="both"/>
        <w:rPr>
          <w:rFonts w:ascii="Times New Roman" w:hAnsi="Times New Roman" w:cs="Times New Roman"/>
          <w:b/>
          <w:sz w:val="28"/>
          <w:szCs w:val="28"/>
        </w:rPr>
      </w:pPr>
      <w:r w:rsidRPr="002B2B41">
        <w:rPr>
          <w:rFonts w:ascii="Times New Roman" w:hAnsi="Times New Roman" w:cs="Times New Roman"/>
          <w:sz w:val="28"/>
          <w:szCs w:val="28"/>
        </w:rPr>
        <w:t xml:space="preserve">Allo stato attuale esistono, così, </w:t>
      </w:r>
      <w:r w:rsidRPr="004E140E">
        <w:rPr>
          <w:rFonts w:ascii="Times New Roman" w:hAnsi="Times New Roman" w:cs="Times New Roman"/>
          <w:b/>
          <w:sz w:val="28"/>
          <w:szCs w:val="28"/>
        </w:rPr>
        <w:t>due incredibili distinzioni, innanzitutto tra la tipologia di controllo adottata (se presso la sede o a tavolino) e poi se si tratti di un tributo armonizzato o meno.</w:t>
      </w:r>
    </w:p>
    <w:p w:rsidR="00112732" w:rsidRPr="004E140E" w:rsidRDefault="00112732" w:rsidP="00112732">
      <w:pPr>
        <w:autoSpaceDE w:val="0"/>
        <w:autoSpaceDN w:val="0"/>
        <w:adjustRightInd w:val="0"/>
        <w:spacing w:after="0" w:line="360" w:lineRule="auto"/>
        <w:jc w:val="both"/>
        <w:rPr>
          <w:rFonts w:ascii="Times New Roman" w:hAnsi="Times New Roman" w:cs="Times New Roman"/>
          <w:b/>
          <w:sz w:val="28"/>
          <w:szCs w:val="28"/>
        </w:rPr>
      </w:pPr>
      <w:r w:rsidRPr="00A961C8">
        <w:rPr>
          <w:rFonts w:ascii="Times New Roman" w:hAnsi="Times New Roman" w:cs="Times New Roman"/>
          <w:sz w:val="28"/>
          <w:szCs w:val="28"/>
        </w:rPr>
        <w:t xml:space="preserve">Con </w:t>
      </w:r>
      <w:r w:rsidRPr="00A961C8">
        <w:rPr>
          <w:rFonts w:ascii="Times New Roman" w:hAnsi="Times New Roman" w:cs="Times New Roman"/>
          <w:b/>
          <w:sz w:val="28"/>
          <w:szCs w:val="28"/>
        </w:rPr>
        <w:t>l’ordinanza n. 380 del 10 gennaio 2017</w:t>
      </w:r>
      <w:r w:rsidR="004E140E">
        <w:rPr>
          <w:rFonts w:ascii="Times New Roman" w:hAnsi="Times New Roman" w:cs="Times New Roman"/>
          <w:b/>
          <w:sz w:val="28"/>
          <w:szCs w:val="28"/>
        </w:rPr>
        <w:t>,</w:t>
      </w:r>
      <w:r w:rsidRPr="00A961C8">
        <w:rPr>
          <w:rFonts w:ascii="Times New Roman" w:hAnsi="Times New Roman" w:cs="Times New Roman"/>
          <w:sz w:val="28"/>
          <w:szCs w:val="28"/>
        </w:rPr>
        <w:t xml:space="preserve"> la cassazione confermando tuttora aperto il dibattito sull’esistenza di un principio generale di osservanza del contraddittorio procedimentale e, proprio sul presupposto che il contribuente abbia sempre diritto di essere preavvisato, </w:t>
      </w:r>
      <w:r w:rsidRPr="004E140E">
        <w:rPr>
          <w:rFonts w:ascii="Times New Roman" w:hAnsi="Times New Roman" w:cs="Times New Roman"/>
          <w:b/>
          <w:sz w:val="28"/>
          <w:szCs w:val="28"/>
        </w:rPr>
        <w:t>dichiara nulla l’iscrizione ipotecaria eseguita senza preavviso e inaudita altera parte.</w:t>
      </w:r>
    </w:p>
    <w:p w:rsidR="00735175" w:rsidRPr="00A961C8" w:rsidRDefault="00735175" w:rsidP="00112732">
      <w:pPr>
        <w:autoSpaceDE w:val="0"/>
        <w:autoSpaceDN w:val="0"/>
        <w:adjustRightInd w:val="0"/>
        <w:spacing w:after="0" w:line="360" w:lineRule="auto"/>
        <w:jc w:val="both"/>
        <w:rPr>
          <w:rFonts w:ascii="Times New Roman" w:hAnsi="Times New Roman" w:cs="Times New Roman"/>
          <w:sz w:val="28"/>
          <w:szCs w:val="28"/>
        </w:rPr>
      </w:pPr>
      <w:r w:rsidRPr="00A961C8">
        <w:rPr>
          <w:rFonts w:ascii="Times New Roman" w:hAnsi="Times New Roman" w:cs="Times New Roman"/>
          <w:sz w:val="28"/>
          <w:szCs w:val="28"/>
        </w:rPr>
        <w:t>Infine, la Corte Costituzionale, non ha aiutato a chiarire la questione, dichiarando inammissibile, con tre distinte ordinanze, la questione di legittimità costituzionale sollevata dalla Commissione tributaria regionale della Toscana, dalla Commissione tributaria provinciale di Siracusa e dalla Commissione tributaria regionale della Campania (</w:t>
      </w:r>
      <w:r w:rsidRPr="00A961C8">
        <w:rPr>
          <w:rFonts w:ascii="Times New Roman" w:hAnsi="Times New Roman" w:cs="Times New Roman"/>
          <w:b/>
          <w:sz w:val="28"/>
          <w:szCs w:val="28"/>
        </w:rPr>
        <w:t>Corte Costituzionale, Ordinanze 13 luglio 2017, n. 187, n.188, n. 189</w:t>
      </w:r>
      <w:r w:rsidRPr="00A961C8">
        <w:rPr>
          <w:rFonts w:ascii="Times New Roman" w:hAnsi="Times New Roman" w:cs="Times New Roman"/>
          <w:sz w:val="28"/>
          <w:szCs w:val="28"/>
        </w:rPr>
        <w:t>)</w:t>
      </w:r>
      <w:r w:rsidR="007629B1" w:rsidRPr="00A961C8">
        <w:rPr>
          <w:rFonts w:ascii="Times New Roman" w:hAnsi="Times New Roman" w:cs="Times New Roman"/>
          <w:sz w:val="28"/>
          <w:szCs w:val="28"/>
        </w:rPr>
        <w:t>,</w:t>
      </w:r>
      <w:r w:rsidR="007629B1" w:rsidRPr="00A961C8">
        <w:t xml:space="preserve"> </w:t>
      </w:r>
      <w:r w:rsidR="007629B1" w:rsidRPr="00A961C8">
        <w:rPr>
          <w:rFonts w:ascii="Times New Roman" w:hAnsi="Times New Roman" w:cs="Times New Roman"/>
          <w:sz w:val="28"/>
          <w:szCs w:val="28"/>
        </w:rPr>
        <w:t>in merito alla dubbia legittimità delle norme del nostro ordinamento che non prevedono forme di contraddittorio preventivo anche per le attività di controllo fiscale non precedute da accessi.</w:t>
      </w:r>
    </w:p>
    <w:p w:rsidR="003B3FC7" w:rsidRDefault="002963ED" w:rsidP="002963E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 conclusione, alla luce degli orientamenti giurisprudenziali appena esposti, è</w:t>
      </w:r>
      <w:r w:rsidRPr="00F75156">
        <w:rPr>
          <w:rFonts w:ascii="Times New Roman" w:hAnsi="Times New Roman" w:cs="Times New Roman"/>
          <w:sz w:val="28"/>
          <w:szCs w:val="28"/>
        </w:rPr>
        <w:t xml:space="preserve"> di palmare evidenza, dunque, come il termine in </w:t>
      </w:r>
      <w:r w:rsidRPr="003B3FC7">
        <w:rPr>
          <w:rFonts w:ascii="Times New Roman" w:hAnsi="Times New Roman" w:cs="Times New Roman"/>
          <w:sz w:val="28"/>
          <w:szCs w:val="28"/>
        </w:rPr>
        <w:t>oggetto (ovvero i 60 gg</w:t>
      </w:r>
      <w:r w:rsidR="005366ED" w:rsidRPr="003B3FC7">
        <w:rPr>
          <w:rFonts w:ascii="Times New Roman" w:hAnsi="Times New Roman" w:cs="Times New Roman"/>
          <w:sz w:val="28"/>
          <w:szCs w:val="28"/>
        </w:rPr>
        <w:t xml:space="preserve"> prima della notifica dell’avviso di accertamento)</w:t>
      </w:r>
      <w:r w:rsidRPr="003B3FC7">
        <w:rPr>
          <w:rFonts w:ascii="Times New Roman" w:hAnsi="Times New Roman" w:cs="Times New Roman"/>
          <w:sz w:val="28"/>
          <w:szCs w:val="28"/>
        </w:rPr>
        <w:t xml:space="preserve"> abbia il preciso scopo di tutelare i fondamentali</w:t>
      </w:r>
      <w:r w:rsidRPr="00F75156">
        <w:rPr>
          <w:rFonts w:ascii="Times New Roman" w:hAnsi="Times New Roman" w:cs="Times New Roman"/>
          <w:sz w:val="28"/>
          <w:szCs w:val="28"/>
        </w:rPr>
        <w:t xml:space="preserve"> principi costituzionali di collaborazione e buona fede nei rapporti con l’Amministrazione finanziaria, sanciti dagli art. 3 e 97 della Costituzione ed attuati, in materia tributaria, dall’articolo 10 dello Statuto dei diritti del contribuente ed, altresì, di garantire il diritto di difesa del contribuente sancito dalla Costituzione</w:t>
      </w:r>
      <w:r w:rsidR="007D2253">
        <w:rPr>
          <w:rFonts w:ascii="Times New Roman" w:hAnsi="Times New Roman" w:cs="Times New Roman"/>
          <w:sz w:val="28"/>
          <w:szCs w:val="28"/>
        </w:rPr>
        <w:t xml:space="preserve">. </w:t>
      </w:r>
    </w:p>
    <w:p w:rsidR="002963ED" w:rsidRDefault="007D2253" w:rsidP="002963E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w:t>
      </w:r>
      <w:r w:rsidR="003A5BC4">
        <w:rPr>
          <w:rFonts w:ascii="Times New Roman" w:hAnsi="Times New Roman" w:cs="Times New Roman"/>
          <w:sz w:val="28"/>
          <w:szCs w:val="28"/>
        </w:rPr>
        <w:t>i</w:t>
      </w:r>
      <w:r>
        <w:rPr>
          <w:rFonts w:ascii="Times New Roman" w:hAnsi="Times New Roman" w:cs="Times New Roman"/>
          <w:sz w:val="28"/>
          <w:szCs w:val="28"/>
        </w:rPr>
        <w:t xml:space="preserve"> si</w:t>
      </w:r>
      <w:r w:rsidR="003A5BC4">
        <w:rPr>
          <w:rFonts w:ascii="Times New Roman" w:hAnsi="Times New Roman" w:cs="Times New Roman"/>
          <w:sz w:val="28"/>
          <w:szCs w:val="28"/>
        </w:rPr>
        <w:t xml:space="preserve"> auspica</w:t>
      </w:r>
      <w:r w:rsidR="00886AA8">
        <w:rPr>
          <w:rFonts w:ascii="Times New Roman" w:hAnsi="Times New Roman" w:cs="Times New Roman"/>
          <w:sz w:val="28"/>
          <w:szCs w:val="28"/>
        </w:rPr>
        <w:t xml:space="preserve">, </w:t>
      </w:r>
      <w:r w:rsidR="003B3FC7">
        <w:rPr>
          <w:rFonts w:ascii="Times New Roman" w:hAnsi="Times New Roman" w:cs="Times New Roman"/>
          <w:sz w:val="28"/>
          <w:szCs w:val="28"/>
        </w:rPr>
        <w:t>di conseguenza</w:t>
      </w:r>
      <w:r w:rsidR="00886AA8">
        <w:rPr>
          <w:rFonts w:ascii="Times New Roman" w:hAnsi="Times New Roman" w:cs="Times New Roman"/>
          <w:sz w:val="28"/>
          <w:szCs w:val="28"/>
        </w:rPr>
        <w:t>,</w:t>
      </w:r>
      <w:r w:rsidR="003A5BC4">
        <w:rPr>
          <w:rFonts w:ascii="Times New Roman" w:hAnsi="Times New Roman" w:cs="Times New Roman"/>
          <w:sz w:val="28"/>
          <w:szCs w:val="28"/>
        </w:rPr>
        <w:t xml:space="preserve"> che in materia un intervento quanto prima </w:t>
      </w:r>
      <w:r w:rsidR="003A5BC4" w:rsidRPr="003B3FC7">
        <w:rPr>
          <w:rFonts w:ascii="Times New Roman" w:hAnsi="Times New Roman" w:cs="Times New Roman"/>
          <w:sz w:val="28"/>
          <w:szCs w:val="28"/>
        </w:rPr>
        <w:t>ven</w:t>
      </w:r>
      <w:r w:rsidR="003B3FC7" w:rsidRPr="003B3FC7">
        <w:rPr>
          <w:rFonts w:ascii="Times New Roman" w:hAnsi="Times New Roman" w:cs="Times New Roman"/>
          <w:sz w:val="28"/>
          <w:szCs w:val="28"/>
        </w:rPr>
        <w:t xml:space="preserve">ga </w:t>
      </w:r>
      <w:r w:rsidR="003A5BC4" w:rsidRPr="003B3FC7">
        <w:rPr>
          <w:rFonts w:ascii="Times New Roman" w:hAnsi="Times New Roman" w:cs="Times New Roman"/>
          <w:sz w:val="28"/>
          <w:szCs w:val="28"/>
        </w:rPr>
        <w:t>attuato</w:t>
      </w:r>
      <w:r w:rsidR="00886AA8" w:rsidRPr="003B3FC7">
        <w:rPr>
          <w:rFonts w:ascii="Times New Roman" w:hAnsi="Times New Roman" w:cs="Times New Roman"/>
          <w:sz w:val="28"/>
          <w:szCs w:val="28"/>
        </w:rPr>
        <w:t xml:space="preserve">, </w:t>
      </w:r>
      <w:r w:rsidR="003B3FC7">
        <w:rPr>
          <w:rFonts w:ascii="Times New Roman" w:hAnsi="Times New Roman" w:cs="Times New Roman"/>
          <w:sz w:val="28"/>
          <w:szCs w:val="28"/>
        </w:rPr>
        <w:t>al fine di ottenere</w:t>
      </w:r>
      <w:r w:rsidR="00886AA8" w:rsidRPr="003B3FC7">
        <w:rPr>
          <w:rFonts w:ascii="Times New Roman" w:hAnsi="Times New Roman" w:cs="Times New Roman"/>
          <w:sz w:val="28"/>
          <w:szCs w:val="28"/>
        </w:rPr>
        <w:t xml:space="preserve"> un regime unitario uniforme e valevole per tutti i tributi e tutti</w:t>
      </w:r>
      <w:r w:rsidR="00886AA8">
        <w:rPr>
          <w:rFonts w:ascii="Times New Roman" w:hAnsi="Times New Roman" w:cs="Times New Roman"/>
          <w:sz w:val="28"/>
          <w:szCs w:val="28"/>
        </w:rPr>
        <w:t xml:space="preserve"> i procedimenti.</w:t>
      </w:r>
    </w:p>
    <w:p w:rsidR="002F24E3" w:rsidRPr="002F24E3" w:rsidRDefault="002F24E3" w:rsidP="002F24E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Peraltro, un tentativo in tal senso</w:t>
      </w:r>
      <w:r w:rsidR="00935FB6">
        <w:rPr>
          <w:rFonts w:ascii="Times New Roman" w:hAnsi="Times New Roman" w:cs="Times New Roman"/>
          <w:sz w:val="28"/>
          <w:szCs w:val="28"/>
        </w:rPr>
        <w:t>,</w:t>
      </w:r>
      <w:r>
        <w:rPr>
          <w:rFonts w:ascii="Times New Roman" w:hAnsi="Times New Roman" w:cs="Times New Roman"/>
          <w:sz w:val="28"/>
          <w:szCs w:val="28"/>
        </w:rPr>
        <w:t xml:space="preserve"> rientra f</w:t>
      </w:r>
      <w:r w:rsidRPr="002F24E3">
        <w:rPr>
          <w:rFonts w:ascii="Times New Roman" w:hAnsi="Times New Roman" w:cs="Times New Roman"/>
          <w:sz w:val="28"/>
          <w:szCs w:val="28"/>
        </w:rPr>
        <w:t>ra gli emendamenti al ddl bilancio 2018, c. d. Finanziaria, presentati in Commissione Bilancio della Camera, che sancisce l’obbligo generalizzato per l’Amministrazione finanziaria di confrontarsi preventivamente con il contribuente prima di procedere all’emissione di qualsiasi tipologia di atto impositivo.</w:t>
      </w:r>
    </w:p>
    <w:p w:rsidR="002F24E3" w:rsidRPr="00B46E55" w:rsidRDefault="002F24E3" w:rsidP="002F24E3">
      <w:pPr>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sz w:val="28"/>
          <w:szCs w:val="28"/>
        </w:rPr>
        <w:t>Nel dettaglio, l</w:t>
      </w:r>
      <w:r w:rsidRPr="002F24E3">
        <w:rPr>
          <w:rFonts w:ascii="Times New Roman" w:hAnsi="Times New Roman" w:cs="Times New Roman"/>
          <w:sz w:val="28"/>
          <w:szCs w:val="28"/>
        </w:rPr>
        <w:t>’emendamento introdurre</w:t>
      </w:r>
      <w:r>
        <w:rPr>
          <w:rFonts w:ascii="Times New Roman" w:hAnsi="Times New Roman" w:cs="Times New Roman"/>
          <w:sz w:val="28"/>
          <w:szCs w:val="28"/>
        </w:rPr>
        <w:t>bbe</w:t>
      </w:r>
      <w:r w:rsidRPr="002F24E3">
        <w:rPr>
          <w:rFonts w:ascii="Times New Roman" w:hAnsi="Times New Roman" w:cs="Times New Roman"/>
          <w:sz w:val="28"/>
          <w:szCs w:val="28"/>
        </w:rPr>
        <w:t xml:space="preserve"> nel testo della manovra </w:t>
      </w:r>
      <w:r w:rsidRPr="00935FB6">
        <w:rPr>
          <w:rFonts w:ascii="Times New Roman" w:hAnsi="Times New Roman" w:cs="Times New Roman"/>
          <w:b/>
          <w:sz w:val="28"/>
          <w:szCs w:val="28"/>
        </w:rPr>
        <w:t>un nuovo comma 45-bis secondo cui dopo l’articolo 12 della legge 27 luglio 2000, n. 212,</w:t>
      </w:r>
      <w:r w:rsidRPr="002F24E3">
        <w:rPr>
          <w:rFonts w:ascii="Times New Roman" w:hAnsi="Times New Roman" w:cs="Times New Roman"/>
          <w:sz w:val="28"/>
          <w:szCs w:val="28"/>
        </w:rPr>
        <w:t xml:space="preserve"> </w:t>
      </w:r>
      <w:r w:rsidRPr="00935FB6">
        <w:rPr>
          <w:rFonts w:ascii="Times New Roman" w:hAnsi="Times New Roman" w:cs="Times New Roman"/>
          <w:b/>
          <w:sz w:val="28"/>
          <w:szCs w:val="28"/>
        </w:rPr>
        <w:t>verrebbe aggiunto il seguente articolo</w:t>
      </w:r>
      <w:r w:rsidR="00B46E55" w:rsidRPr="00935FB6">
        <w:rPr>
          <w:rFonts w:ascii="Times New Roman" w:hAnsi="Times New Roman" w:cs="Times New Roman"/>
          <w:b/>
          <w:sz w:val="28"/>
          <w:szCs w:val="28"/>
        </w:rPr>
        <w:t xml:space="preserve"> a</w:t>
      </w:r>
      <w:r w:rsidRPr="00935FB6">
        <w:rPr>
          <w:rFonts w:ascii="Times New Roman" w:hAnsi="Times New Roman" w:cs="Times New Roman"/>
          <w:b/>
          <w:sz w:val="28"/>
          <w:szCs w:val="28"/>
        </w:rPr>
        <w:t>rt. 12-bis</w:t>
      </w:r>
      <w:r w:rsidR="00B46E55">
        <w:rPr>
          <w:rFonts w:ascii="Times New Roman" w:hAnsi="Times New Roman" w:cs="Times New Roman"/>
          <w:sz w:val="28"/>
          <w:szCs w:val="28"/>
        </w:rPr>
        <w:t xml:space="preserve"> </w:t>
      </w:r>
      <w:r w:rsidRPr="002F24E3">
        <w:rPr>
          <w:rFonts w:ascii="Times New Roman" w:hAnsi="Times New Roman" w:cs="Times New Roman"/>
          <w:sz w:val="28"/>
          <w:szCs w:val="28"/>
        </w:rPr>
        <w:t>(Obbligo generalizzato di contraddittorio endoprocedimentale</w:t>
      </w:r>
      <w:r w:rsidR="00B46E55">
        <w:rPr>
          <w:rFonts w:ascii="Times New Roman" w:hAnsi="Times New Roman" w:cs="Times New Roman"/>
          <w:sz w:val="28"/>
          <w:szCs w:val="28"/>
        </w:rPr>
        <w:t>): &lt;&lt;</w:t>
      </w:r>
      <w:r w:rsidRPr="00B46E55">
        <w:rPr>
          <w:rFonts w:ascii="Times New Roman" w:hAnsi="Times New Roman" w:cs="Times New Roman"/>
          <w:i/>
          <w:sz w:val="28"/>
          <w:szCs w:val="28"/>
        </w:rPr>
        <w:t xml:space="preserve">1. Gli avvisi di accertamento di cui agli articoli 42 del decreto del Presidente della Repubblica n. 600 del 1973 e 56 decreto del Presidente della Repubblica n. 633 del 1972, nonché gli avvisi di rettifica e liquidazione di cui agli articoli 52 decreto del Presidente della Repubblica n. 131 del 1986, 13 decreto legislativo n. 347 del 1990, 34 e 35 decreto legislativo n. 346 del 1990 devono essere preceduti, a pena di nullità, dalla notifica al contribuente, ai sensi dell'articolo 60 del decreto del Presidente della Repubblica 29 settembre 1973, n. 600, e successive modificazioni, di una richiesta di chiarimenti da fornire entro il termine di sessanta giorni, in cui sono indicate le ragioni della potenziale pretesa impositiva. </w:t>
      </w:r>
    </w:p>
    <w:p w:rsidR="002F24E3" w:rsidRPr="00B46E55" w:rsidRDefault="002F24E3" w:rsidP="002F24E3">
      <w:pPr>
        <w:autoSpaceDE w:val="0"/>
        <w:autoSpaceDN w:val="0"/>
        <w:adjustRightInd w:val="0"/>
        <w:spacing w:after="0" w:line="360" w:lineRule="auto"/>
        <w:jc w:val="both"/>
        <w:rPr>
          <w:rFonts w:ascii="Times New Roman" w:hAnsi="Times New Roman" w:cs="Times New Roman"/>
          <w:i/>
          <w:sz w:val="28"/>
          <w:szCs w:val="28"/>
        </w:rPr>
      </w:pPr>
      <w:r w:rsidRPr="00B46E55">
        <w:rPr>
          <w:rFonts w:ascii="Times New Roman" w:hAnsi="Times New Roman" w:cs="Times New Roman"/>
          <w:i/>
          <w:sz w:val="28"/>
          <w:szCs w:val="28"/>
        </w:rPr>
        <w:t xml:space="preserve">   2. L'atto impositivo non può essere emanato, a pena di nullità, prima della scadenza del termine di cui al comma che precede, salvo casi di particolare e motivata urgenza. </w:t>
      </w:r>
    </w:p>
    <w:p w:rsidR="002F24E3" w:rsidRPr="00B46E55" w:rsidRDefault="002F24E3" w:rsidP="002F24E3">
      <w:pPr>
        <w:autoSpaceDE w:val="0"/>
        <w:autoSpaceDN w:val="0"/>
        <w:adjustRightInd w:val="0"/>
        <w:spacing w:after="0" w:line="360" w:lineRule="auto"/>
        <w:jc w:val="both"/>
        <w:rPr>
          <w:rFonts w:ascii="Times New Roman" w:hAnsi="Times New Roman" w:cs="Times New Roman"/>
          <w:i/>
          <w:sz w:val="28"/>
          <w:szCs w:val="28"/>
        </w:rPr>
      </w:pPr>
      <w:r w:rsidRPr="00B46E55">
        <w:rPr>
          <w:rFonts w:ascii="Times New Roman" w:hAnsi="Times New Roman" w:cs="Times New Roman"/>
          <w:i/>
          <w:sz w:val="28"/>
          <w:szCs w:val="28"/>
        </w:rPr>
        <w:t xml:space="preserve">   3. Fermo quanto disposto per i singoli tributi, l'atto impositivo é specificamente motivato, a pena di nullità, anche in relazione ai chiarimenti forniti dal contribuente nel termine di cui al comma 1. </w:t>
      </w:r>
    </w:p>
    <w:p w:rsidR="002F24E3" w:rsidRPr="00F75156" w:rsidRDefault="002F24E3" w:rsidP="002F24E3">
      <w:pPr>
        <w:autoSpaceDE w:val="0"/>
        <w:autoSpaceDN w:val="0"/>
        <w:adjustRightInd w:val="0"/>
        <w:spacing w:after="0" w:line="360" w:lineRule="auto"/>
        <w:jc w:val="both"/>
        <w:rPr>
          <w:rFonts w:ascii="Times New Roman" w:hAnsi="Times New Roman" w:cs="Times New Roman"/>
          <w:sz w:val="28"/>
          <w:szCs w:val="28"/>
        </w:rPr>
      </w:pPr>
      <w:r w:rsidRPr="00B46E55">
        <w:rPr>
          <w:rFonts w:ascii="Times New Roman" w:hAnsi="Times New Roman" w:cs="Times New Roman"/>
          <w:i/>
          <w:sz w:val="28"/>
          <w:szCs w:val="28"/>
        </w:rPr>
        <w:t xml:space="preserve">   4. Le disposizioni del presente articolo si applicano anche con riferimento agli atti diversi da quelli di cui al comma 1, per i quali la legge non prevede forme di dialogo preventivo con il contribuente</w:t>
      </w:r>
      <w:r w:rsidRPr="002F24E3">
        <w:rPr>
          <w:rFonts w:ascii="Times New Roman" w:hAnsi="Times New Roman" w:cs="Times New Roman"/>
          <w:sz w:val="28"/>
          <w:szCs w:val="28"/>
        </w:rPr>
        <w:t>.</w:t>
      </w:r>
      <w:r w:rsidR="00B46E55">
        <w:rPr>
          <w:rFonts w:ascii="Times New Roman" w:hAnsi="Times New Roman" w:cs="Times New Roman"/>
          <w:sz w:val="28"/>
          <w:szCs w:val="28"/>
        </w:rPr>
        <w:t>&gt;&gt;.</w:t>
      </w:r>
    </w:p>
    <w:p w:rsidR="002963ED" w:rsidRPr="00110BD1" w:rsidRDefault="002963ED" w:rsidP="00112732">
      <w:pPr>
        <w:autoSpaceDE w:val="0"/>
        <w:autoSpaceDN w:val="0"/>
        <w:adjustRightInd w:val="0"/>
        <w:spacing w:after="0" w:line="360" w:lineRule="auto"/>
        <w:jc w:val="both"/>
        <w:rPr>
          <w:rFonts w:ascii="Times New Roman" w:hAnsi="Times New Roman" w:cs="Times New Roman"/>
          <w:color w:val="92D050"/>
          <w:sz w:val="28"/>
          <w:szCs w:val="28"/>
        </w:rPr>
      </w:pPr>
    </w:p>
    <w:p w:rsidR="00112732" w:rsidRPr="002B2B41" w:rsidRDefault="00112732" w:rsidP="00B14547">
      <w:pPr>
        <w:autoSpaceDE w:val="0"/>
        <w:autoSpaceDN w:val="0"/>
        <w:adjustRightInd w:val="0"/>
        <w:spacing w:after="0" w:line="360" w:lineRule="auto"/>
        <w:jc w:val="both"/>
        <w:rPr>
          <w:rFonts w:ascii="Times New Roman" w:hAnsi="Times New Roman" w:cs="Times New Roman"/>
          <w:sz w:val="28"/>
          <w:szCs w:val="28"/>
        </w:rPr>
      </w:pPr>
    </w:p>
    <w:p w:rsidR="007913CB" w:rsidRPr="002B2B41" w:rsidRDefault="007913CB" w:rsidP="00BD4282">
      <w:pPr>
        <w:autoSpaceDE w:val="0"/>
        <w:autoSpaceDN w:val="0"/>
        <w:adjustRightInd w:val="0"/>
        <w:spacing w:after="0" w:line="360" w:lineRule="auto"/>
        <w:jc w:val="both"/>
        <w:rPr>
          <w:rFonts w:ascii="Times New Roman" w:hAnsi="Times New Roman" w:cs="Times New Roman"/>
          <w:b/>
          <w:color w:val="FF0000"/>
          <w:sz w:val="28"/>
          <w:szCs w:val="28"/>
        </w:rPr>
      </w:pPr>
    </w:p>
    <w:p w:rsidR="007913CB" w:rsidRPr="002B2B41" w:rsidRDefault="007913CB" w:rsidP="00BD4282">
      <w:pPr>
        <w:autoSpaceDE w:val="0"/>
        <w:autoSpaceDN w:val="0"/>
        <w:adjustRightInd w:val="0"/>
        <w:spacing w:after="0" w:line="360" w:lineRule="auto"/>
        <w:jc w:val="both"/>
        <w:rPr>
          <w:rFonts w:ascii="Times New Roman" w:hAnsi="Times New Roman" w:cs="Times New Roman"/>
          <w:b/>
          <w:color w:val="FF0000"/>
          <w:sz w:val="28"/>
          <w:szCs w:val="28"/>
        </w:rPr>
      </w:pPr>
    </w:p>
    <w:p w:rsidR="007913CB" w:rsidRPr="002B2B41" w:rsidRDefault="007913CB" w:rsidP="00BD4282">
      <w:pPr>
        <w:autoSpaceDE w:val="0"/>
        <w:autoSpaceDN w:val="0"/>
        <w:adjustRightInd w:val="0"/>
        <w:spacing w:after="0" w:line="360" w:lineRule="auto"/>
        <w:jc w:val="both"/>
        <w:rPr>
          <w:rFonts w:ascii="Times New Roman" w:hAnsi="Times New Roman" w:cs="Times New Roman"/>
          <w:b/>
          <w:color w:val="FF0000"/>
          <w:sz w:val="28"/>
          <w:szCs w:val="28"/>
        </w:rPr>
      </w:pPr>
    </w:p>
    <w:p w:rsidR="007913CB" w:rsidRPr="002B2B41" w:rsidRDefault="007913CB" w:rsidP="00BD4282">
      <w:pPr>
        <w:autoSpaceDE w:val="0"/>
        <w:autoSpaceDN w:val="0"/>
        <w:adjustRightInd w:val="0"/>
        <w:spacing w:after="0" w:line="360" w:lineRule="auto"/>
        <w:jc w:val="both"/>
        <w:rPr>
          <w:rFonts w:ascii="Times New Roman" w:hAnsi="Times New Roman" w:cs="Times New Roman"/>
          <w:b/>
          <w:color w:val="FF0000"/>
          <w:sz w:val="28"/>
          <w:szCs w:val="28"/>
        </w:rPr>
      </w:pPr>
    </w:p>
    <w:p w:rsidR="007913CB" w:rsidRPr="002B2B41" w:rsidRDefault="007913CB" w:rsidP="00BD4282">
      <w:pPr>
        <w:autoSpaceDE w:val="0"/>
        <w:autoSpaceDN w:val="0"/>
        <w:adjustRightInd w:val="0"/>
        <w:spacing w:after="0" w:line="360" w:lineRule="auto"/>
        <w:jc w:val="both"/>
        <w:rPr>
          <w:rFonts w:ascii="Times New Roman" w:hAnsi="Times New Roman" w:cs="Times New Roman"/>
          <w:b/>
          <w:color w:val="FF0000"/>
          <w:sz w:val="28"/>
          <w:szCs w:val="28"/>
        </w:rPr>
      </w:pPr>
    </w:p>
    <w:p w:rsidR="003E46F2" w:rsidRPr="003E46F2" w:rsidRDefault="003E46F2" w:rsidP="003E46F2">
      <w:pPr>
        <w:shd w:val="clear" w:color="auto" w:fill="FFFFFF"/>
        <w:spacing w:after="0" w:line="360" w:lineRule="auto"/>
        <w:jc w:val="both"/>
        <w:rPr>
          <w:rFonts w:ascii="Times New Roman" w:eastAsia="Times New Roman" w:hAnsi="Times New Roman" w:cs="Times New Roman"/>
          <w:b/>
          <w:color w:val="444444"/>
          <w:sz w:val="28"/>
          <w:szCs w:val="28"/>
          <w:lang w:eastAsia="it-IT"/>
        </w:rPr>
      </w:pPr>
      <w:r w:rsidRPr="003E46F2">
        <w:rPr>
          <w:rFonts w:ascii="Times New Roman" w:hAnsi="Times New Roman" w:cs="Times New Roman"/>
          <w:b/>
          <w:color w:val="000000"/>
          <w:sz w:val="28"/>
          <w:szCs w:val="28"/>
        </w:rPr>
        <w:t>Lecce, 1</w:t>
      </w:r>
      <w:r w:rsidR="00BB53FD">
        <w:rPr>
          <w:rFonts w:ascii="Times New Roman" w:hAnsi="Times New Roman" w:cs="Times New Roman"/>
          <w:b/>
          <w:color w:val="000000"/>
          <w:sz w:val="28"/>
          <w:szCs w:val="28"/>
        </w:rPr>
        <w:t>4</w:t>
      </w:r>
      <w:r w:rsidR="0038227E">
        <w:rPr>
          <w:rFonts w:ascii="Times New Roman" w:hAnsi="Times New Roman" w:cs="Times New Roman"/>
          <w:b/>
          <w:color w:val="000000"/>
          <w:sz w:val="28"/>
          <w:szCs w:val="28"/>
        </w:rPr>
        <w:t xml:space="preserve"> dicembre</w:t>
      </w:r>
      <w:r w:rsidRPr="003E46F2">
        <w:rPr>
          <w:rFonts w:ascii="Times New Roman" w:hAnsi="Times New Roman" w:cs="Times New Roman"/>
          <w:b/>
          <w:color w:val="000000"/>
          <w:sz w:val="28"/>
          <w:szCs w:val="28"/>
        </w:rPr>
        <w:t xml:space="preserve">   2017                                                       Avv. Maurizio Villani</w:t>
      </w:r>
    </w:p>
    <w:p w:rsidR="003E46F2" w:rsidRPr="003E46F2" w:rsidRDefault="003E46F2" w:rsidP="003E46F2">
      <w:pPr>
        <w:spacing w:after="0" w:line="360" w:lineRule="auto"/>
        <w:jc w:val="both"/>
        <w:rPr>
          <w:rFonts w:ascii="Times New Roman" w:hAnsi="Times New Roman" w:cs="Times New Roman"/>
          <w:b/>
          <w:color w:val="000000"/>
          <w:sz w:val="28"/>
          <w:szCs w:val="28"/>
        </w:rPr>
      </w:pPr>
      <w:r w:rsidRPr="003E46F2">
        <w:rPr>
          <w:rFonts w:ascii="Times New Roman" w:hAnsi="Times New Roman" w:cs="Times New Roman"/>
          <w:b/>
          <w:color w:val="000000"/>
          <w:sz w:val="28"/>
          <w:szCs w:val="28"/>
        </w:rPr>
        <w:t xml:space="preserve">                                                                                           Avv. Iolanda Pansardi</w:t>
      </w:r>
    </w:p>
    <w:p w:rsidR="003E46F2" w:rsidRPr="003E46F2" w:rsidRDefault="003E46F2" w:rsidP="003E46F2">
      <w:pPr>
        <w:spacing w:after="0" w:line="360" w:lineRule="auto"/>
        <w:jc w:val="both"/>
        <w:rPr>
          <w:rFonts w:ascii="Times New Roman" w:hAnsi="Times New Roman" w:cs="Times New Roman"/>
          <w:b/>
          <w:color w:val="000000"/>
          <w:sz w:val="28"/>
          <w:szCs w:val="28"/>
        </w:rPr>
      </w:pPr>
    </w:p>
    <w:p w:rsidR="00972A3C" w:rsidRPr="007C40AC" w:rsidRDefault="003E46F2" w:rsidP="00972A3C">
      <w:pPr>
        <w:spacing w:after="0" w:line="240" w:lineRule="auto"/>
        <w:ind w:left="-1530"/>
        <w:jc w:val="center"/>
        <w:rPr>
          <w:rFonts w:ascii="Times New Roman" w:eastAsia="Times New Roman" w:hAnsi="Times New Roman" w:cs="Times New Roman"/>
          <w:b/>
          <w:bCs/>
          <w:sz w:val="28"/>
          <w:szCs w:val="28"/>
          <w:lang w:eastAsia="it-IT"/>
        </w:rPr>
      </w:pPr>
      <w:r w:rsidRPr="003E46F2">
        <w:rPr>
          <w:rFonts w:ascii="Times New Roman" w:eastAsia="Times New Roman" w:hAnsi="Times New Roman" w:cs="Times New Roman"/>
          <w:b/>
          <w:bCs/>
          <w:sz w:val="28"/>
          <w:szCs w:val="28"/>
          <w:lang w:eastAsia="it-IT"/>
        </w:rPr>
        <w:t xml:space="preserve">               </w:t>
      </w:r>
      <w:r w:rsidR="00972A3C" w:rsidRPr="007C40AC">
        <w:rPr>
          <w:rFonts w:ascii="Times New Roman" w:eastAsia="Times New Roman" w:hAnsi="Times New Roman" w:cs="Times New Roman"/>
          <w:b/>
          <w:bCs/>
          <w:sz w:val="28"/>
          <w:szCs w:val="28"/>
          <w:lang w:eastAsia="it-IT"/>
        </w:rPr>
        <w:t>AVV. MAURIZIO VILLANI</w:t>
      </w:r>
    </w:p>
    <w:p w:rsidR="00972A3C" w:rsidRPr="007C40AC" w:rsidRDefault="00972A3C" w:rsidP="00972A3C">
      <w:pPr>
        <w:keepNext/>
        <w:spacing w:after="0" w:line="240" w:lineRule="auto"/>
        <w:ind w:left="-1530"/>
        <w:jc w:val="center"/>
        <w:outlineLvl w:val="5"/>
        <w:rPr>
          <w:rFonts w:ascii="Times New Roman" w:eastAsia="Times New Roman" w:hAnsi="Times New Roman" w:cs="Times New Roman"/>
          <w:b/>
          <w:bCs/>
          <w:sz w:val="28"/>
          <w:szCs w:val="28"/>
          <w:lang w:eastAsia="it-IT"/>
        </w:rPr>
      </w:pPr>
      <w:r w:rsidRPr="007C40AC">
        <w:rPr>
          <w:rFonts w:ascii="Times New Roman" w:eastAsia="Times New Roman" w:hAnsi="Times New Roman" w:cs="Times New Roman"/>
          <w:b/>
          <w:bCs/>
          <w:sz w:val="28"/>
          <w:szCs w:val="28"/>
          <w:lang w:eastAsia="it-IT"/>
        </w:rPr>
        <w:t xml:space="preserve"> Avvocato Tributarista in Lecce</w:t>
      </w:r>
    </w:p>
    <w:p w:rsidR="00972A3C" w:rsidRPr="007C40AC" w:rsidRDefault="00972A3C" w:rsidP="00972A3C">
      <w:pPr>
        <w:spacing w:after="0" w:line="240" w:lineRule="auto"/>
        <w:rPr>
          <w:rFonts w:ascii="Times New Roman" w:eastAsia="Times New Roman" w:hAnsi="Times New Roman" w:cs="Times New Roman"/>
          <w:b/>
          <w:sz w:val="28"/>
          <w:szCs w:val="28"/>
          <w:lang w:eastAsia="it-IT"/>
        </w:rPr>
      </w:pPr>
      <w:r w:rsidRPr="007C40AC">
        <w:rPr>
          <w:rFonts w:ascii="Times New Roman" w:eastAsia="Times New Roman" w:hAnsi="Times New Roman" w:cs="Times New Roman"/>
          <w:b/>
          <w:sz w:val="28"/>
          <w:szCs w:val="28"/>
          <w:lang w:eastAsia="it-IT"/>
        </w:rPr>
        <w:t xml:space="preserve">                                       Patrocinante in Cassazione</w:t>
      </w:r>
    </w:p>
    <w:p w:rsidR="00972A3C" w:rsidRPr="007C40AC" w:rsidRDefault="00B35320" w:rsidP="00972A3C">
      <w:pPr>
        <w:spacing w:after="0" w:line="240" w:lineRule="auto"/>
        <w:ind w:left="-1530"/>
        <w:jc w:val="center"/>
        <w:rPr>
          <w:rFonts w:ascii="Times New Roman" w:eastAsia="Times New Roman" w:hAnsi="Times New Roman" w:cs="Times New Roman"/>
          <w:b/>
          <w:bCs/>
          <w:sz w:val="28"/>
          <w:szCs w:val="28"/>
          <w:lang w:eastAsia="it-IT"/>
        </w:rPr>
      </w:pPr>
      <w:hyperlink r:id="rId8" w:history="1">
        <w:r w:rsidR="00972A3C" w:rsidRPr="007C40AC">
          <w:rPr>
            <w:rFonts w:ascii="Times New Roman" w:eastAsia="Times New Roman" w:hAnsi="Times New Roman" w:cs="Times New Roman"/>
            <w:b/>
            <w:bCs/>
            <w:color w:val="0000FF"/>
            <w:sz w:val="28"/>
            <w:szCs w:val="28"/>
            <w:u w:val="single"/>
            <w:lang w:eastAsia="it-IT"/>
          </w:rPr>
          <w:t>www.studiotributariovillani.it</w:t>
        </w:r>
      </w:hyperlink>
      <w:r w:rsidR="00972A3C" w:rsidRPr="007C40AC">
        <w:rPr>
          <w:rFonts w:ascii="Times New Roman" w:eastAsia="Times New Roman" w:hAnsi="Times New Roman" w:cs="Times New Roman"/>
          <w:b/>
          <w:bCs/>
          <w:sz w:val="28"/>
          <w:szCs w:val="28"/>
          <w:lang w:eastAsia="it-IT"/>
        </w:rPr>
        <w:t xml:space="preserve"> - e-mail </w:t>
      </w:r>
      <w:hyperlink r:id="rId9" w:history="1">
        <w:r w:rsidR="00972A3C" w:rsidRPr="007C40AC">
          <w:rPr>
            <w:rFonts w:ascii="Times New Roman" w:eastAsia="Times New Roman" w:hAnsi="Times New Roman" w:cs="Times New Roman"/>
            <w:b/>
            <w:bCs/>
            <w:color w:val="0000FF"/>
            <w:sz w:val="28"/>
            <w:szCs w:val="28"/>
            <w:u w:val="single"/>
            <w:lang w:eastAsia="it-IT"/>
          </w:rPr>
          <w:t>avvocato@studiotributariovillani.it</w:t>
        </w:r>
      </w:hyperlink>
    </w:p>
    <w:p w:rsidR="001F4DB3" w:rsidRPr="003E46F2" w:rsidRDefault="001F4DB3" w:rsidP="00972A3C">
      <w:pPr>
        <w:spacing w:after="0" w:line="240" w:lineRule="auto"/>
        <w:ind w:left="-1530"/>
        <w:jc w:val="center"/>
        <w:rPr>
          <w:b/>
          <w:sz w:val="28"/>
          <w:szCs w:val="28"/>
        </w:rPr>
      </w:pPr>
    </w:p>
    <w:sectPr w:rsidR="001F4DB3" w:rsidRPr="003E46F2" w:rsidSect="0017188A">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20" w:rsidRDefault="00B35320" w:rsidP="00C402B3">
      <w:pPr>
        <w:spacing w:after="0" w:line="240" w:lineRule="auto"/>
      </w:pPr>
      <w:r>
        <w:separator/>
      </w:r>
    </w:p>
  </w:endnote>
  <w:endnote w:type="continuationSeparator" w:id="0">
    <w:p w:rsidR="00B35320" w:rsidRDefault="00B35320" w:rsidP="00C4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7D7" w:rsidRDefault="000F57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7D7" w:rsidRDefault="000F57D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7D7" w:rsidRDefault="000F57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20" w:rsidRDefault="00B35320" w:rsidP="00C402B3">
      <w:pPr>
        <w:spacing w:after="0" w:line="240" w:lineRule="auto"/>
      </w:pPr>
      <w:r>
        <w:separator/>
      </w:r>
    </w:p>
  </w:footnote>
  <w:footnote w:type="continuationSeparator" w:id="0">
    <w:p w:rsidR="00B35320" w:rsidRDefault="00B35320" w:rsidP="00C4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7D7" w:rsidRDefault="000F57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2165"/>
      <w:docPartObj>
        <w:docPartGallery w:val="Page Numbers (Top of Page)"/>
        <w:docPartUnique/>
      </w:docPartObj>
    </w:sdtPr>
    <w:sdtEndPr/>
    <w:sdtContent>
      <w:p w:rsidR="000F57D7" w:rsidRDefault="000F57D7">
        <w:pPr>
          <w:pStyle w:val="Intestazione"/>
          <w:jc w:val="right"/>
        </w:pPr>
        <w:r>
          <w:fldChar w:fldCharType="begin"/>
        </w:r>
        <w:r>
          <w:instrText>PAGE   \* MERGEFORMAT</w:instrText>
        </w:r>
        <w:r>
          <w:fldChar w:fldCharType="separate"/>
        </w:r>
        <w:r w:rsidR="007211F4">
          <w:rPr>
            <w:noProof/>
          </w:rPr>
          <w:t>1</w:t>
        </w:r>
        <w:r>
          <w:fldChar w:fldCharType="end"/>
        </w:r>
      </w:p>
    </w:sdtContent>
  </w:sdt>
  <w:p w:rsidR="000F57D7" w:rsidRDefault="000F57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7D7" w:rsidRDefault="000F57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1E6D"/>
    <w:multiLevelType w:val="multilevel"/>
    <w:tmpl w:val="DC5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A252D"/>
    <w:multiLevelType w:val="multilevel"/>
    <w:tmpl w:val="D9C4BA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371E3D59"/>
    <w:multiLevelType w:val="multilevel"/>
    <w:tmpl w:val="64F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B0C02"/>
    <w:multiLevelType w:val="hybridMultilevel"/>
    <w:tmpl w:val="C3A41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57529D"/>
    <w:multiLevelType w:val="multilevel"/>
    <w:tmpl w:val="1BC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82"/>
    <w:rsid w:val="00000005"/>
    <w:rsid w:val="0000109F"/>
    <w:rsid w:val="00001770"/>
    <w:rsid w:val="000030D7"/>
    <w:rsid w:val="00005BBC"/>
    <w:rsid w:val="00006F6E"/>
    <w:rsid w:val="0001138E"/>
    <w:rsid w:val="000116A4"/>
    <w:rsid w:val="0001348C"/>
    <w:rsid w:val="00014882"/>
    <w:rsid w:val="00014ACC"/>
    <w:rsid w:val="00021B1B"/>
    <w:rsid w:val="00025DFB"/>
    <w:rsid w:val="0002673C"/>
    <w:rsid w:val="000268B2"/>
    <w:rsid w:val="00030BD2"/>
    <w:rsid w:val="00033CB0"/>
    <w:rsid w:val="00034BA7"/>
    <w:rsid w:val="000361C1"/>
    <w:rsid w:val="00036A7B"/>
    <w:rsid w:val="00037585"/>
    <w:rsid w:val="000377FE"/>
    <w:rsid w:val="000431A8"/>
    <w:rsid w:val="000436A9"/>
    <w:rsid w:val="00043B21"/>
    <w:rsid w:val="00043F49"/>
    <w:rsid w:val="0004422D"/>
    <w:rsid w:val="00044A97"/>
    <w:rsid w:val="000458CC"/>
    <w:rsid w:val="00046E39"/>
    <w:rsid w:val="00053850"/>
    <w:rsid w:val="00053FE7"/>
    <w:rsid w:val="00056052"/>
    <w:rsid w:val="000572DB"/>
    <w:rsid w:val="000652EC"/>
    <w:rsid w:val="00065783"/>
    <w:rsid w:val="00067682"/>
    <w:rsid w:val="000727F3"/>
    <w:rsid w:val="000763EB"/>
    <w:rsid w:val="000824D6"/>
    <w:rsid w:val="000829DB"/>
    <w:rsid w:val="000842A8"/>
    <w:rsid w:val="00087833"/>
    <w:rsid w:val="00087B29"/>
    <w:rsid w:val="000913CD"/>
    <w:rsid w:val="0009357E"/>
    <w:rsid w:val="00094BB3"/>
    <w:rsid w:val="0009614F"/>
    <w:rsid w:val="00097143"/>
    <w:rsid w:val="00097C0D"/>
    <w:rsid w:val="00097DE9"/>
    <w:rsid w:val="000A069E"/>
    <w:rsid w:val="000A4566"/>
    <w:rsid w:val="000A7EF1"/>
    <w:rsid w:val="000A7FB0"/>
    <w:rsid w:val="000B319C"/>
    <w:rsid w:val="000B32E5"/>
    <w:rsid w:val="000B38E9"/>
    <w:rsid w:val="000B4DCA"/>
    <w:rsid w:val="000B61F3"/>
    <w:rsid w:val="000C12F8"/>
    <w:rsid w:val="000C2BBA"/>
    <w:rsid w:val="000C609E"/>
    <w:rsid w:val="000D16A3"/>
    <w:rsid w:val="000D1921"/>
    <w:rsid w:val="000D3BC6"/>
    <w:rsid w:val="000D3F59"/>
    <w:rsid w:val="000D42AF"/>
    <w:rsid w:val="000D5E6E"/>
    <w:rsid w:val="000E0293"/>
    <w:rsid w:val="000E67CF"/>
    <w:rsid w:val="000F1F4E"/>
    <w:rsid w:val="000F21E9"/>
    <w:rsid w:val="000F43A1"/>
    <w:rsid w:val="000F4FDE"/>
    <w:rsid w:val="000F57D7"/>
    <w:rsid w:val="000F5D1F"/>
    <w:rsid w:val="000F6493"/>
    <w:rsid w:val="000F70BE"/>
    <w:rsid w:val="000F7230"/>
    <w:rsid w:val="00105EBB"/>
    <w:rsid w:val="001073BA"/>
    <w:rsid w:val="00110BD1"/>
    <w:rsid w:val="00111FD8"/>
    <w:rsid w:val="0011207E"/>
    <w:rsid w:val="00112732"/>
    <w:rsid w:val="00116B98"/>
    <w:rsid w:val="00117685"/>
    <w:rsid w:val="001218B0"/>
    <w:rsid w:val="00125C63"/>
    <w:rsid w:val="00125CC0"/>
    <w:rsid w:val="001274BD"/>
    <w:rsid w:val="001328F3"/>
    <w:rsid w:val="00133B5C"/>
    <w:rsid w:val="00135935"/>
    <w:rsid w:val="001359DD"/>
    <w:rsid w:val="00135F6E"/>
    <w:rsid w:val="00136F83"/>
    <w:rsid w:val="00140A3B"/>
    <w:rsid w:val="0014190A"/>
    <w:rsid w:val="001441C9"/>
    <w:rsid w:val="0014559B"/>
    <w:rsid w:val="00147327"/>
    <w:rsid w:val="001531E1"/>
    <w:rsid w:val="00155C44"/>
    <w:rsid w:val="00156C04"/>
    <w:rsid w:val="001632E0"/>
    <w:rsid w:val="00163F42"/>
    <w:rsid w:val="0016506A"/>
    <w:rsid w:val="00165C4C"/>
    <w:rsid w:val="00167584"/>
    <w:rsid w:val="0017188A"/>
    <w:rsid w:val="00171E40"/>
    <w:rsid w:val="0017358A"/>
    <w:rsid w:val="00175F59"/>
    <w:rsid w:val="0017706A"/>
    <w:rsid w:val="00177EB9"/>
    <w:rsid w:val="001803C7"/>
    <w:rsid w:val="001810B7"/>
    <w:rsid w:val="001820DB"/>
    <w:rsid w:val="001854DD"/>
    <w:rsid w:val="00186424"/>
    <w:rsid w:val="0018729F"/>
    <w:rsid w:val="00187DAA"/>
    <w:rsid w:val="001907FA"/>
    <w:rsid w:val="00193C81"/>
    <w:rsid w:val="00195DF8"/>
    <w:rsid w:val="00196D81"/>
    <w:rsid w:val="001A07DA"/>
    <w:rsid w:val="001A1515"/>
    <w:rsid w:val="001A1B4E"/>
    <w:rsid w:val="001A3C9D"/>
    <w:rsid w:val="001B0E4E"/>
    <w:rsid w:val="001B116F"/>
    <w:rsid w:val="001B3F7B"/>
    <w:rsid w:val="001B4158"/>
    <w:rsid w:val="001B6055"/>
    <w:rsid w:val="001C12E4"/>
    <w:rsid w:val="001C191E"/>
    <w:rsid w:val="001C234C"/>
    <w:rsid w:val="001C4DA9"/>
    <w:rsid w:val="001C5A76"/>
    <w:rsid w:val="001D52ED"/>
    <w:rsid w:val="001D73D2"/>
    <w:rsid w:val="001E0990"/>
    <w:rsid w:val="001E22B1"/>
    <w:rsid w:val="001E2816"/>
    <w:rsid w:val="001F0950"/>
    <w:rsid w:val="001F0D12"/>
    <w:rsid w:val="001F23BF"/>
    <w:rsid w:val="001F3757"/>
    <w:rsid w:val="001F4DB3"/>
    <w:rsid w:val="001F5D05"/>
    <w:rsid w:val="001F6314"/>
    <w:rsid w:val="001F63E2"/>
    <w:rsid w:val="00200372"/>
    <w:rsid w:val="00200493"/>
    <w:rsid w:val="00201A41"/>
    <w:rsid w:val="00206570"/>
    <w:rsid w:val="00210B25"/>
    <w:rsid w:val="00211221"/>
    <w:rsid w:val="00211866"/>
    <w:rsid w:val="002161A7"/>
    <w:rsid w:val="002205CB"/>
    <w:rsid w:val="00231ED1"/>
    <w:rsid w:val="00234FF2"/>
    <w:rsid w:val="00236EDB"/>
    <w:rsid w:val="002449CC"/>
    <w:rsid w:val="00246D9A"/>
    <w:rsid w:val="002474A1"/>
    <w:rsid w:val="00247DED"/>
    <w:rsid w:val="0025037E"/>
    <w:rsid w:val="002512A1"/>
    <w:rsid w:val="00255BB4"/>
    <w:rsid w:val="00255BC2"/>
    <w:rsid w:val="00261A03"/>
    <w:rsid w:val="002643F2"/>
    <w:rsid w:val="00265F05"/>
    <w:rsid w:val="00266FDC"/>
    <w:rsid w:val="002724A9"/>
    <w:rsid w:val="00272C5A"/>
    <w:rsid w:val="00272E69"/>
    <w:rsid w:val="002744C4"/>
    <w:rsid w:val="002771AE"/>
    <w:rsid w:val="002774FF"/>
    <w:rsid w:val="00277EA1"/>
    <w:rsid w:val="0028209E"/>
    <w:rsid w:val="00283390"/>
    <w:rsid w:val="0028468D"/>
    <w:rsid w:val="00285004"/>
    <w:rsid w:val="00285556"/>
    <w:rsid w:val="002963ED"/>
    <w:rsid w:val="00297B03"/>
    <w:rsid w:val="002A27BE"/>
    <w:rsid w:val="002A3D60"/>
    <w:rsid w:val="002B0698"/>
    <w:rsid w:val="002B2B41"/>
    <w:rsid w:val="002B50CA"/>
    <w:rsid w:val="002B6BF5"/>
    <w:rsid w:val="002B77E6"/>
    <w:rsid w:val="002C09E8"/>
    <w:rsid w:val="002C14FD"/>
    <w:rsid w:val="002C1743"/>
    <w:rsid w:val="002C4C9B"/>
    <w:rsid w:val="002E2D41"/>
    <w:rsid w:val="002E3643"/>
    <w:rsid w:val="002E6E31"/>
    <w:rsid w:val="002E7E47"/>
    <w:rsid w:val="002F24B2"/>
    <w:rsid w:val="002F24E3"/>
    <w:rsid w:val="002F7500"/>
    <w:rsid w:val="00301232"/>
    <w:rsid w:val="00301BD1"/>
    <w:rsid w:val="00305F84"/>
    <w:rsid w:val="00313991"/>
    <w:rsid w:val="00314AC1"/>
    <w:rsid w:val="00314F92"/>
    <w:rsid w:val="00315918"/>
    <w:rsid w:val="00316BAF"/>
    <w:rsid w:val="003265AF"/>
    <w:rsid w:val="003303F8"/>
    <w:rsid w:val="003305A1"/>
    <w:rsid w:val="00331BD1"/>
    <w:rsid w:val="00331BD3"/>
    <w:rsid w:val="0033297A"/>
    <w:rsid w:val="003361EE"/>
    <w:rsid w:val="00336535"/>
    <w:rsid w:val="00343F4D"/>
    <w:rsid w:val="00347B2A"/>
    <w:rsid w:val="00352D59"/>
    <w:rsid w:val="003530D1"/>
    <w:rsid w:val="0035686F"/>
    <w:rsid w:val="003604D4"/>
    <w:rsid w:val="00360BE4"/>
    <w:rsid w:val="003615FA"/>
    <w:rsid w:val="00364BB6"/>
    <w:rsid w:val="00365657"/>
    <w:rsid w:val="00371274"/>
    <w:rsid w:val="00371985"/>
    <w:rsid w:val="003720FF"/>
    <w:rsid w:val="003723D4"/>
    <w:rsid w:val="003801FF"/>
    <w:rsid w:val="003812F6"/>
    <w:rsid w:val="0038227E"/>
    <w:rsid w:val="00384150"/>
    <w:rsid w:val="003867F7"/>
    <w:rsid w:val="00387991"/>
    <w:rsid w:val="00387B5C"/>
    <w:rsid w:val="00391D2F"/>
    <w:rsid w:val="00394683"/>
    <w:rsid w:val="00395F57"/>
    <w:rsid w:val="00397E8A"/>
    <w:rsid w:val="003A0047"/>
    <w:rsid w:val="003A0269"/>
    <w:rsid w:val="003A0989"/>
    <w:rsid w:val="003A18F8"/>
    <w:rsid w:val="003A352F"/>
    <w:rsid w:val="003A5BC4"/>
    <w:rsid w:val="003A6788"/>
    <w:rsid w:val="003A7BA6"/>
    <w:rsid w:val="003B1875"/>
    <w:rsid w:val="003B3FC7"/>
    <w:rsid w:val="003B4098"/>
    <w:rsid w:val="003B474F"/>
    <w:rsid w:val="003B5AE8"/>
    <w:rsid w:val="003B6316"/>
    <w:rsid w:val="003B7095"/>
    <w:rsid w:val="003B73EE"/>
    <w:rsid w:val="003C18B9"/>
    <w:rsid w:val="003C1DE7"/>
    <w:rsid w:val="003C1E3E"/>
    <w:rsid w:val="003C56DC"/>
    <w:rsid w:val="003C7014"/>
    <w:rsid w:val="003C727B"/>
    <w:rsid w:val="003C7D1F"/>
    <w:rsid w:val="003D0341"/>
    <w:rsid w:val="003D25C4"/>
    <w:rsid w:val="003D26A6"/>
    <w:rsid w:val="003D2DBE"/>
    <w:rsid w:val="003E05C3"/>
    <w:rsid w:val="003E0A0E"/>
    <w:rsid w:val="003E0FDB"/>
    <w:rsid w:val="003E1E2D"/>
    <w:rsid w:val="003E28C9"/>
    <w:rsid w:val="003E3461"/>
    <w:rsid w:val="003E46F2"/>
    <w:rsid w:val="003E5A9D"/>
    <w:rsid w:val="003F125B"/>
    <w:rsid w:val="003F14BC"/>
    <w:rsid w:val="003F31F4"/>
    <w:rsid w:val="003F6594"/>
    <w:rsid w:val="003F7394"/>
    <w:rsid w:val="003F7A56"/>
    <w:rsid w:val="0040009C"/>
    <w:rsid w:val="004017BE"/>
    <w:rsid w:val="0040198A"/>
    <w:rsid w:val="00401E48"/>
    <w:rsid w:val="004025E5"/>
    <w:rsid w:val="00406A4B"/>
    <w:rsid w:val="00407486"/>
    <w:rsid w:val="0040748B"/>
    <w:rsid w:val="00407708"/>
    <w:rsid w:val="004152A0"/>
    <w:rsid w:val="0041785D"/>
    <w:rsid w:val="004266DE"/>
    <w:rsid w:val="004269C3"/>
    <w:rsid w:val="00427386"/>
    <w:rsid w:val="00427700"/>
    <w:rsid w:val="00432CC4"/>
    <w:rsid w:val="00434E57"/>
    <w:rsid w:val="00437CB3"/>
    <w:rsid w:val="004409F8"/>
    <w:rsid w:val="00442462"/>
    <w:rsid w:val="004445F1"/>
    <w:rsid w:val="00445746"/>
    <w:rsid w:val="004460B1"/>
    <w:rsid w:val="004466AD"/>
    <w:rsid w:val="00446C7A"/>
    <w:rsid w:val="0045172C"/>
    <w:rsid w:val="00454C8C"/>
    <w:rsid w:val="004634AF"/>
    <w:rsid w:val="004719A7"/>
    <w:rsid w:val="004750B2"/>
    <w:rsid w:val="00480B07"/>
    <w:rsid w:val="00484398"/>
    <w:rsid w:val="00484631"/>
    <w:rsid w:val="00487C39"/>
    <w:rsid w:val="00494C0C"/>
    <w:rsid w:val="00494CB9"/>
    <w:rsid w:val="00496B98"/>
    <w:rsid w:val="004A0FE2"/>
    <w:rsid w:val="004A11CC"/>
    <w:rsid w:val="004A17F0"/>
    <w:rsid w:val="004A2A5D"/>
    <w:rsid w:val="004A5AAE"/>
    <w:rsid w:val="004B1636"/>
    <w:rsid w:val="004B1921"/>
    <w:rsid w:val="004B2FAD"/>
    <w:rsid w:val="004B4C51"/>
    <w:rsid w:val="004B4C85"/>
    <w:rsid w:val="004B4D11"/>
    <w:rsid w:val="004B6A59"/>
    <w:rsid w:val="004C08D9"/>
    <w:rsid w:val="004C0A63"/>
    <w:rsid w:val="004C0C34"/>
    <w:rsid w:val="004C19B9"/>
    <w:rsid w:val="004C36BE"/>
    <w:rsid w:val="004C4EAC"/>
    <w:rsid w:val="004C67EC"/>
    <w:rsid w:val="004C7433"/>
    <w:rsid w:val="004C79B8"/>
    <w:rsid w:val="004D3553"/>
    <w:rsid w:val="004E0825"/>
    <w:rsid w:val="004E140E"/>
    <w:rsid w:val="004E1435"/>
    <w:rsid w:val="004E3405"/>
    <w:rsid w:val="004E3819"/>
    <w:rsid w:val="004E51C2"/>
    <w:rsid w:val="004E5757"/>
    <w:rsid w:val="004E69D3"/>
    <w:rsid w:val="004F0F9A"/>
    <w:rsid w:val="004F2ED5"/>
    <w:rsid w:val="004F749F"/>
    <w:rsid w:val="00501758"/>
    <w:rsid w:val="00502903"/>
    <w:rsid w:val="00502CDD"/>
    <w:rsid w:val="00503F91"/>
    <w:rsid w:val="00505A8D"/>
    <w:rsid w:val="00505F45"/>
    <w:rsid w:val="00506007"/>
    <w:rsid w:val="00507C1C"/>
    <w:rsid w:val="00514098"/>
    <w:rsid w:val="005144D2"/>
    <w:rsid w:val="00514E89"/>
    <w:rsid w:val="005161BC"/>
    <w:rsid w:val="00517FB2"/>
    <w:rsid w:val="00521880"/>
    <w:rsid w:val="00526CE5"/>
    <w:rsid w:val="00526D3E"/>
    <w:rsid w:val="00526FC5"/>
    <w:rsid w:val="0053254D"/>
    <w:rsid w:val="00533ABE"/>
    <w:rsid w:val="00535520"/>
    <w:rsid w:val="005366ED"/>
    <w:rsid w:val="00536AE3"/>
    <w:rsid w:val="005370E4"/>
    <w:rsid w:val="00537954"/>
    <w:rsid w:val="005420A6"/>
    <w:rsid w:val="00543CD6"/>
    <w:rsid w:val="005505DE"/>
    <w:rsid w:val="005526C6"/>
    <w:rsid w:val="00553062"/>
    <w:rsid w:val="00554547"/>
    <w:rsid w:val="00563050"/>
    <w:rsid w:val="005648AC"/>
    <w:rsid w:val="00565769"/>
    <w:rsid w:val="00566C57"/>
    <w:rsid w:val="00570BFF"/>
    <w:rsid w:val="00574EC0"/>
    <w:rsid w:val="00581A08"/>
    <w:rsid w:val="00582004"/>
    <w:rsid w:val="00582C23"/>
    <w:rsid w:val="00590572"/>
    <w:rsid w:val="00593236"/>
    <w:rsid w:val="00596DB8"/>
    <w:rsid w:val="0059733C"/>
    <w:rsid w:val="005A0D76"/>
    <w:rsid w:val="005A466E"/>
    <w:rsid w:val="005A4A5C"/>
    <w:rsid w:val="005A58BE"/>
    <w:rsid w:val="005A7EBF"/>
    <w:rsid w:val="005B133A"/>
    <w:rsid w:val="005B71F6"/>
    <w:rsid w:val="005B7ED4"/>
    <w:rsid w:val="005C1856"/>
    <w:rsid w:val="005C3B66"/>
    <w:rsid w:val="005C6199"/>
    <w:rsid w:val="005C6962"/>
    <w:rsid w:val="005C754D"/>
    <w:rsid w:val="005C7C8C"/>
    <w:rsid w:val="005D5EE2"/>
    <w:rsid w:val="005D7836"/>
    <w:rsid w:val="005D7F3E"/>
    <w:rsid w:val="005E2895"/>
    <w:rsid w:val="005E37E3"/>
    <w:rsid w:val="005E53BF"/>
    <w:rsid w:val="005E69E8"/>
    <w:rsid w:val="005F2632"/>
    <w:rsid w:val="005F2D10"/>
    <w:rsid w:val="005F45D0"/>
    <w:rsid w:val="005F4759"/>
    <w:rsid w:val="005F49A9"/>
    <w:rsid w:val="006042E9"/>
    <w:rsid w:val="006108F0"/>
    <w:rsid w:val="00612A1E"/>
    <w:rsid w:val="006237C8"/>
    <w:rsid w:val="006273E4"/>
    <w:rsid w:val="006301B6"/>
    <w:rsid w:val="006327D5"/>
    <w:rsid w:val="00633C0A"/>
    <w:rsid w:val="00634487"/>
    <w:rsid w:val="00637D85"/>
    <w:rsid w:val="0064199D"/>
    <w:rsid w:val="00644B3A"/>
    <w:rsid w:val="00650686"/>
    <w:rsid w:val="00652151"/>
    <w:rsid w:val="0065386F"/>
    <w:rsid w:val="00654040"/>
    <w:rsid w:val="00654DAC"/>
    <w:rsid w:val="00654DE7"/>
    <w:rsid w:val="00655C42"/>
    <w:rsid w:val="00655CE0"/>
    <w:rsid w:val="00655D63"/>
    <w:rsid w:val="00656B50"/>
    <w:rsid w:val="00656D5E"/>
    <w:rsid w:val="00664089"/>
    <w:rsid w:val="006646DC"/>
    <w:rsid w:val="00670A8F"/>
    <w:rsid w:val="00672037"/>
    <w:rsid w:val="00672C18"/>
    <w:rsid w:val="00676237"/>
    <w:rsid w:val="0067693E"/>
    <w:rsid w:val="00676D6F"/>
    <w:rsid w:val="00683E25"/>
    <w:rsid w:val="00686035"/>
    <w:rsid w:val="006900D5"/>
    <w:rsid w:val="0069138C"/>
    <w:rsid w:val="006949F9"/>
    <w:rsid w:val="00697008"/>
    <w:rsid w:val="006A4C06"/>
    <w:rsid w:val="006A6E7C"/>
    <w:rsid w:val="006B1EE6"/>
    <w:rsid w:val="006B54DE"/>
    <w:rsid w:val="006B5D1C"/>
    <w:rsid w:val="006C01AE"/>
    <w:rsid w:val="006C0D13"/>
    <w:rsid w:val="006C435F"/>
    <w:rsid w:val="006D2160"/>
    <w:rsid w:val="006D2B21"/>
    <w:rsid w:val="006D45CA"/>
    <w:rsid w:val="006D4AAD"/>
    <w:rsid w:val="006D55F7"/>
    <w:rsid w:val="006D562E"/>
    <w:rsid w:val="006D5B09"/>
    <w:rsid w:val="006D5C2C"/>
    <w:rsid w:val="006D649F"/>
    <w:rsid w:val="006E0DB3"/>
    <w:rsid w:val="006E10A8"/>
    <w:rsid w:val="006E1F4F"/>
    <w:rsid w:val="006E4410"/>
    <w:rsid w:val="006E774B"/>
    <w:rsid w:val="006F05A6"/>
    <w:rsid w:val="006F05FB"/>
    <w:rsid w:val="006F40E5"/>
    <w:rsid w:val="006F554A"/>
    <w:rsid w:val="006F60BA"/>
    <w:rsid w:val="00702A30"/>
    <w:rsid w:val="00705223"/>
    <w:rsid w:val="00706A27"/>
    <w:rsid w:val="00715256"/>
    <w:rsid w:val="007211F4"/>
    <w:rsid w:val="007218A7"/>
    <w:rsid w:val="007225FA"/>
    <w:rsid w:val="007237A2"/>
    <w:rsid w:val="00723FCE"/>
    <w:rsid w:val="007249BA"/>
    <w:rsid w:val="00725A44"/>
    <w:rsid w:val="00726F8B"/>
    <w:rsid w:val="007273A0"/>
    <w:rsid w:val="00727DB1"/>
    <w:rsid w:val="00731D06"/>
    <w:rsid w:val="00735175"/>
    <w:rsid w:val="00736C15"/>
    <w:rsid w:val="00737348"/>
    <w:rsid w:val="007441FF"/>
    <w:rsid w:val="00746FF7"/>
    <w:rsid w:val="00747138"/>
    <w:rsid w:val="0075074B"/>
    <w:rsid w:val="0075233A"/>
    <w:rsid w:val="0075284E"/>
    <w:rsid w:val="00756078"/>
    <w:rsid w:val="0075710C"/>
    <w:rsid w:val="00757C43"/>
    <w:rsid w:val="00757D78"/>
    <w:rsid w:val="007629B1"/>
    <w:rsid w:val="00763480"/>
    <w:rsid w:val="007707DB"/>
    <w:rsid w:val="00773727"/>
    <w:rsid w:val="00773F90"/>
    <w:rsid w:val="00775093"/>
    <w:rsid w:val="00775E6C"/>
    <w:rsid w:val="00777F8B"/>
    <w:rsid w:val="007802EC"/>
    <w:rsid w:val="007843D1"/>
    <w:rsid w:val="00785C68"/>
    <w:rsid w:val="00785E7A"/>
    <w:rsid w:val="0079049C"/>
    <w:rsid w:val="00791096"/>
    <w:rsid w:val="007913CB"/>
    <w:rsid w:val="007922F8"/>
    <w:rsid w:val="00797B96"/>
    <w:rsid w:val="007A0D55"/>
    <w:rsid w:val="007A10C6"/>
    <w:rsid w:val="007A111B"/>
    <w:rsid w:val="007A3B21"/>
    <w:rsid w:val="007A420C"/>
    <w:rsid w:val="007A4F7E"/>
    <w:rsid w:val="007A62CF"/>
    <w:rsid w:val="007A704E"/>
    <w:rsid w:val="007B017E"/>
    <w:rsid w:val="007B0C88"/>
    <w:rsid w:val="007B0CAE"/>
    <w:rsid w:val="007B419C"/>
    <w:rsid w:val="007B4563"/>
    <w:rsid w:val="007B49A0"/>
    <w:rsid w:val="007B6F76"/>
    <w:rsid w:val="007B725C"/>
    <w:rsid w:val="007C295B"/>
    <w:rsid w:val="007C6939"/>
    <w:rsid w:val="007D0FCC"/>
    <w:rsid w:val="007D1513"/>
    <w:rsid w:val="007D2253"/>
    <w:rsid w:val="007E00AD"/>
    <w:rsid w:val="007E05E9"/>
    <w:rsid w:val="007E1E1A"/>
    <w:rsid w:val="007E25D2"/>
    <w:rsid w:val="007E48F1"/>
    <w:rsid w:val="007E563E"/>
    <w:rsid w:val="007E6A6A"/>
    <w:rsid w:val="007E6BA9"/>
    <w:rsid w:val="007E7808"/>
    <w:rsid w:val="007F083C"/>
    <w:rsid w:val="007F0B7A"/>
    <w:rsid w:val="007F53F5"/>
    <w:rsid w:val="007F63F9"/>
    <w:rsid w:val="00802D0F"/>
    <w:rsid w:val="00804195"/>
    <w:rsid w:val="008045F9"/>
    <w:rsid w:val="00804D08"/>
    <w:rsid w:val="00806F4D"/>
    <w:rsid w:val="00807056"/>
    <w:rsid w:val="00807F7C"/>
    <w:rsid w:val="008110A9"/>
    <w:rsid w:val="008117E5"/>
    <w:rsid w:val="008135CC"/>
    <w:rsid w:val="00815DF9"/>
    <w:rsid w:val="00816379"/>
    <w:rsid w:val="0082231F"/>
    <w:rsid w:val="008230A7"/>
    <w:rsid w:val="00824B60"/>
    <w:rsid w:val="008320F0"/>
    <w:rsid w:val="0083210E"/>
    <w:rsid w:val="008329DC"/>
    <w:rsid w:val="00833220"/>
    <w:rsid w:val="008348CE"/>
    <w:rsid w:val="0083510B"/>
    <w:rsid w:val="00840654"/>
    <w:rsid w:val="00841F25"/>
    <w:rsid w:val="00843D27"/>
    <w:rsid w:val="00851160"/>
    <w:rsid w:val="008519C8"/>
    <w:rsid w:val="00853D92"/>
    <w:rsid w:val="008544BF"/>
    <w:rsid w:val="008552EE"/>
    <w:rsid w:val="008566A4"/>
    <w:rsid w:val="00862E7F"/>
    <w:rsid w:val="0086683C"/>
    <w:rsid w:val="008705FF"/>
    <w:rsid w:val="0087401E"/>
    <w:rsid w:val="00875188"/>
    <w:rsid w:val="00875E59"/>
    <w:rsid w:val="0088058F"/>
    <w:rsid w:val="0088229A"/>
    <w:rsid w:val="00882BBB"/>
    <w:rsid w:val="00884E85"/>
    <w:rsid w:val="00886AA8"/>
    <w:rsid w:val="00887879"/>
    <w:rsid w:val="00890CB5"/>
    <w:rsid w:val="00892306"/>
    <w:rsid w:val="0089284B"/>
    <w:rsid w:val="00893BEF"/>
    <w:rsid w:val="00894319"/>
    <w:rsid w:val="00894380"/>
    <w:rsid w:val="008974E3"/>
    <w:rsid w:val="008A1E77"/>
    <w:rsid w:val="008A2E85"/>
    <w:rsid w:val="008A550E"/>
    <w:rsid w:val="008B08CC"/>
    <w:rsid w:val="008B2B60"/>
    <w:rsid w:val="008B340F"/>
    <w:rsid w:val="008B36C5"/>
    <w:rsid w:val="008B4E57"/>
    <w:rsid w:val="008B7911"/>
    <w:rsid w:val="008C04F7"/>
    <w:rsid w:val="008C06BD"/>
    <w:rsid w:val="008C1225"/>
    <w:rsid w:val="008C5251"/>
    <w:rsid w:val="008C57A5"/>
    <w:rsid w:val="008C61DE"/>
    <w:rsid w:val="008D3B60"/>
    <w:rsid w:val="008D44D6"/>
    <w:rsid w:val="008D554F"/>
    <w:rsid w:val="008D7380"/>
    <w:rsid w:val="008E3A64"/>
    <w:rsid w:val="008E3C68"/>
    <w:rsid w:val="008E6F57"/>
    <w:rsid w:val="008E76C0"/>
    <w:rsid w:val="008F0441"/>
    <w:rsid w:val="008F0F75"/>
    <w:rsid w:val="008F45A3"/>
    <w:rsid w:val="008F4AF8"/>
    <w:rsid w:val="008F7A65"/>
    <w:rsid w:val="00900E98"/>
    <w:rsid w:val="009015A6"/>
    <w:rsid w:val="00903F7C"/>
    <w:rsid w:val="009044A8"/>
    <w:rsid w:val="00904751"/>
    <w:rsid w:val="00907CAE"/>
    <w:rsid w:val="00910ACA"/>
    <w:rsid w:val="00911809"/>
    <w:rsid w:val="00912886"/>
    <w:rsid w:val="00913DB6"/>
    <w:rsid w:val="00914D10"/>
    <w:rsid w:val="00920777"/>
    <w:rsid w:val="009214C9"/>
    <w:rsid w:val="0092206A"/>
    <w:rsid w:val="0092377D"/>
    <w:rsid w:val="0092459A"/>
    <w:rsid w:val="00927ED8"/>
    <w:rsid w:val="00931613"/>
    <w:rsid w:val="00931BE0"/>
    <w:rsid w:val="00931FFC"/>
    <w:rsid w:val="00932E91"/>
    <w:rsid w:val="00935FB6"/>
    <w:rsid w:val="00940C50"/>
    <w:rsid w:val="00941060"/>
    <w:rsid w:val="00942D7F"/>
    <w:rsid w:val="00943B87"/>
    <w:rsid w:val="00943CF6"/>
    <w:rsid w:val="00946478"/>
    <w:rsid w:val="00952D2D"/>
    <w:rsid w:val="00955262"/>
    <w:rsid w:val="0095759A"/>
    <w:rsid w:val="0095768A"/>
    <w:rsid w:val="00960931"/>
    <w:rsid w:val="009641F2"/>
    <w:rsid w:val="009662C5"/>
    <w:rsid w:val="0097056F"/>
    <w:rsid w:val="009705A2"/>
    <w:rsid w:val="00971D76"/>
    <w:rsid w:val="00972494"/>
    <w:rsid w:val="00972A3C"/>
    <w:rsid w:val="00972C79"/>
    <w:rsid w:val="00974B65"/>
    <w:rsid w:val="00983F81"/>
    <w:rsid w:val="0098690E"/>
    <w:rsid w:val="009873E8"/>
    <w:rsid w:val="00990692"/>
    <w:rsid w:val="009939DD"/>
    <w:rsid w:val="00995D6A"/>
    <w:rsid w:val="00995EDC"/>
    <w:rsid w:val="009974C2"/>
    <w:rsid w:val="009A0ECC"/>
    <w:rsid w:val="009A3845"/>
    <w:rsid w:val="009A3DC5"/>
    <w:rsid w:val="009A4719"/>
    <w:rsid w:val="009B357B"/>
    <w:rsid w:val="009C0C90"/>
    <w:rsid w:val="009C14B2"/>
    <w:rsid w:val="009C2063"/>
    <w:rsid w:val="009C5C0A"/>
    <w:rsid w:val="009D6318"/>
    <w:rsid w:val="009E0828"/>
    <w:rsid w:val="009E35B4"/>
    <w:rsid w:val="009E4937"/>
    <w:rsid w:val="009E5692"/>
    <w:rsid w:val="009E6F92"/>
    <w:rsid w:val="009F34BB"/>
    <w:rsid w:val="009F3FBD"/>
    <w:rsid w:val="009F45A3"/>
    <w:rsid w:val="009F49E3"/>
    <w:rsid w:val="009F5943"/>
    <w:rsid w:val="009F5C72"/>
    <w:rsid w:val="009F72FF"/>
    <w:rsid w:val="009F7883"/>
    <w:rsid w:val="009F79B1"/>
    <w:rsid w:val="009F7E73"/>
    <w:rsid w:val="009F7F4F"/>
    <w:rsid w:val="00A0247F"/>
    <w:rsid w:val="00A05199"/>
    <w:rsid w:val="00A1061F"/>
    <w:rsid w:val="00A11792"/>
    <w:rsid w:val="00A120A0"/>
    <w:rsid w:val="00A12C0B"/>
    <w:rsid w:val="00A159D5"/>
    <w:rsid w:val="00A1761F"/>
    <w:rsid w:val="00A213C2"/>
    <w:rsid w:val="00A229DE"/>
    <w:rsid w:val="00A244B5"/>
    <w:rsid w:val="00A3378E"/>
    <w:rsid w:val="00A355E3"/>
    <w:rsid w:val="00A37409"/>
    <w:rsid w:val="00A41363"/>
    <w:rsid w:val="00A41404"/>
    <w:rsid w:val="00A45E87"/>
    <w:rsid w:val="00A50324"/>
    <w:rsid w:val="00A50E6E"/>
    <w:rsid w:val="00A5134C"/>
    <w:rsid w:val="00A54414"/>
    <w:rsid w:val="00A56BBF"/>
    <w:rsid w:val="00A607BF"/>
    <w:rsid w:val="00A6244B"/>
    <w:rsid w:val="00A63085"/>
    <w:rsid w:val="00A6372B"/>
    <w:rsid w:val="00A658FF"/>
    <w:rsid w:val="00A66D53"/>
    <w:rsid w:val="00A67076"/>
    <w:rsid w:val="00A676DD"/>
    <w:rsid w:val="00A70342"/>
    <w:rsid w:val="00A71275"/>
    <w:rsid w:val="00A740B4"/>
    <w:rsid w:val="00A8518A"/>
    <w:rsid w:val="00A86BE6"/>
    <w:rsid w:val="00A87A80"/>
    <w:rsid w:val="00A91041"/>
    <w:rsid w:val="00A9325D"/>
    <w:rsid w:val="00A93A2B"/>
    <w:rsid w:val="00A93AE8"/>
    <w:rsid w:val="00A941BB"/>
    <w:rsid w:val="00A961C8"/>
    <w:rsid w:val="00AA04D8"/>
    <w:rsid w:val="00AA2829"/>
    <w:rsid w:val="00AA3AD8"/>
    <w:rsid w:val="00AA447E"/>
    <w:rsid w:val="00AA4CB0"/>
    <w:rsid w:val="00AA598B"/>
    <w:rsid w:val="00AA7832"/>
    <w:rsid w:val="00AB42BD"/>
    <w:rsid w:val="00AC02A8"/>
    <w:rsid w:val="00AC4E04"/>
    <w:rsid w:val="00AC53A0"/>
    <w:rsid w:val="00AD2D63"/>
    <w:rsid w:val="00AD2DFD"/>
    <w:rsid w:val="00AD4069"/>
    <w:rsid w:val="00AD50E5"/>
    <w:rsid w:val="00AD598E"/>
    <w:rsid w:val="00AD6B40"/>
    <w:rsid w:val="00AD7FC2"/>
    <w:rsid w:val="00AE0DB1"/>
    <w:rsid w:val="00AE25DC"/>
    <w:rsid w:val="00AE3982"/>
    <w:rsid w:val="00AE4730"/>
    <w:rsid w:val="00AE4BBF"/>
    <w:rsid w:val="00AF1751"/>
    <w:rsid w:val="00AF462D"/>
    <w:rsid w:val="00AF5324"/>
    <w:rsid w:val="00AF723A"/>
    <w:rsid w:val="00B00531"/>
    <w:rsid w:val="00B01D56"/>
    <w:rsid w:val="00B024F7"/>
    <w:rsid w:val="00B02F53"/>
    <w:rsid w:val="00B058E4"/>
    <w:rsid w:val="00B059F5"/>
    <w:rsid w:val="00B0657A"/>
    <w:rsid w:val="00B06DDA"/>
    <w:rsid w:val="00B101FA"/>
    <w:rsid w:val="00B103C0"/>
    <w:rsid w:val="00B11AA0"/>
    <w:rsid w:val="00B14547"/>
    <w:rsid w:val="00B16239"/>
    <w:rsid w:val="00B17278"/>
    <w:rsid w:val="00B17480"/>
    <w:rsid w:val="00B20124"/>
    <w:rsid w:val="00B2260F"/>
    <w:rsid w:val="00B31666"/>
    <w:rsid w:val="00B32193"/>
    <w:rsid w:val="00B3315D"/>
    <w:rsid w:val="00B35320"/>
    <w:rsid w:val="00B416CC"/>
    <w:rsid w:val="00B46E55"/>
    <w:rsid w:val="00B47BE8"/>
    <w:rsid w:val="00B5290E"/>
    <w:rsid w:val="00B53545"/>
    <w:rsid w:val="00B537C8"/>
    <w:rsid w:val="00B55208"/>
    <w:rsid w:val="00B57C26"/>
    <w:rsid w:val="00B65165"/>
    <w:rsid w:val="00B66F91"/>
    <w:rsid w:val="00B70018"/>
    <w:rsid w:val="00B70807"/>
    <w:rsid w:val="00B7260B"/>
    <w:rsid w:val="00B735B1"/>
    <w:rsid w:val="00B7387B"/>
    <w:rsid w:val="00B75CBC"/>
    <w:rsid w:val="00B77707"/>
    <w:rsid w:val="00B77F5E"/>
    <w:rsid w:val="00B77FD8"/>
    <w:rsid w:val="00B821DA"/>
    <w:rsid w:val="00B82379"/>
    <w:rsid w:val="00B8284A"/>
    <w:rsid w:val="00B84AA0"/>
    <w:rsid w:val="00B85F4B"/>
    <w:rsid w:val="00B864D2"/>
    <w:rsid w:val="00B91CB2"/>
    <w:rsid w:val="00B927BB"/>
    <w:rsid w:val="00B92AF5"/>
    <w:rsid w:val="00B9374B"/>
    <w:rsid w:val="00B95B08"/>
    <w:rsid w:val="00BA0FFA"/>
    <w:rsid w:val="00BA2925"/>
    <w:rsid w:val="00BA5A35"/>
    <w:rsid w:val="00BA67E8"/>
    <w:rsid w:val="00BA6B54"/>
    <w:rsid w:val="00BB044B"/>
    <w:rsid w:val="00BB15FC"/>
    <w:rsid w:val="00BB1862"/>
    <w:rsid w:val="00BB39B5"/>
    <w:rsid w:val="00BB3A0D"/>
    <w:rsid w:val="00BB53FD"/>
    <w:rsid w:val="00BB540A"/>
    <w:rsid w:val="00BB5931"/>
    <w:rsid w:val="00BC36BF"/>
    <w:rsid w:val="00BD1EB0"/>
    <w:rsid w:val="00BD4282"/>
    <w:rsid w:val="00BD443E"/>
    <w:rsid w:val="00BD47EA"/>
    <w:rsid w:val="00BD66D3"/>
    <w:rsid w:val="00BE1532"/>
    <w:rsid w:val="00BE1B58"/>
    <w:rsid w:val="00BE39BD"/>
    <w:rsid w:val="00BE6C50"/>
    <w:rsid w:val="00BE7008"/>
    <w:rsid w:val="00BF2A01"/>
    <w:rsid w:val="00BF4AF4"/>
    <w:rsid w:val="00BF6AC1"/>
    <w:rsid w:val="00C02C76"/>
    <w:rsid w:val="00C040CE"/>
    <w:rsid w:val="00C064D1"/>
    <w:rsid w:val="00C078E0"/>
    <w:rsid w:val="00C10840"/>
    <w:rsid w:val="00C14051"/>
    <w:rsid w:val="00C15984"/>
    <w:rsid w:val="00C15B8D"/>
    <w:rsid w:val="00C15F79"/>
    <w:rsid w:val="00C16B0B"/>
    <w:rsid w:val="00C17FBF"/>
    <w:rsid w:val="00C2236A"/>
    <w:rsid w:val="00C22699"/>
    <w:rsid w:val="00C23803"/>
    <w:rsid w:val="00C24353"/>
    <w:rsid w:val="00C255DF"/>
    <w:rsid w:val="00C32FFC"/>
    <w:rsid w:val="00C33FB2"/>
    <w:rsid w:val="00C402B3"/>
    <w:rsid w:val="00C420A3"/>
    <w:rsid w:val="00C4285C"/>
    <w:rsid w:val="00C44034"/>
    <w:rsid w:val="00C451C4"/>
    <w:rsid w:val="00C458E7"/>
    <w:rsid w:val="00C46CDE"/>
    <w:rsid w:val="00C52F13"/>
    <w:rsid w:val="00C550BB"/>
    <w:rsid w:val="00C61A8B"/>
    <w:rsid w:val="00C626DF"/>
    <w:rsid w:val="00C63634"/>
    <w:rsid w:val="00C65821"/>
    <w:rsid w:val="00C66281"/>
    <w:rsid w:val="00C70785"/>
    <w:rsid w:val="00C71B89"/>
    <w:rsid w:val="00C7311A"/>
    <w:rsid w:val="00C76413"/>
    <w:rsid w:val="00C76A54"/>
    <w:rsid w:val="00C77195"/>
    <w:rsid w:val="00C80C3E"/>
    <w:rsid w:val="00C8165B"/>
    <w:rsid w:val="00C81B74"/>
    <w:rsid w:val="00C839A1"/>
    <w:rsid w:val="00C8773A"/>
    <w:rsid w:val="00C878B4"/>
    <w:rsid w:val="00C8793C"/>
    <w:rsid w:val="00C90170"/>
    <w:rsid w:val="00C9231B"/>
    <w:rsid w:val="00C9291D"/>
    <w:rsid w:val="00C94349"/>
    <w:rsid w:val="00C968F0"/>
    <w:rsid w:val="00C96CE4"/>
    <w:rsid w:val="00C96DEE"/>
    <w:rsid w:val="00CA2ED9"/>
    <w:rsid w:val="00CA60ED"/>
    <w:rsid w:val="00CA6A6A"/>
    <w:rsid w:val="00CA6D2C"/>
    <w:rsid w:val="00CA7A89"/>
    <w:rsid w:val="00CB0BE3"/>
    <w:rsid w:val="00CB4682"/>
    <w:rsid w:val="00CB5D29"/>
    <w:rsid w:val="00CC2A0D"/>
    <w:rsid w:val="00CC4C9B"/>
    <w:rsid w:val="00CC4DA7"/>
    <w:rsid w:val="00CC5DDA"/>
    <w:rsid w:val="00CC7213"/>
    <w:rsid w:val="00CC77EF"/>
    <w:rsid w:val="00CD3807"/>
    <w:rsid w:val="00CD45D3"/>
    <w:rsid w:val="00CD5C9D"/>
    <w:rsid w:val="00CD6B8C"/>
    <w:rsid w:val="00CD76FD"/>
    <w:rsid w:val="00CE023D"/>
    <w:rsid w:val="00CE20C1"/>
    <w:rsid w:val="00CE4694"/>
    <w:rsid w:val="00CE52FD"/>
    <w:rsid w:val="00CE561A"/>
    <w:rsid w:val="00CF00F4"/>
    <w:rsid w:val="00CF10D1"/>
    <w:rsid w:val="00CF1599"/>
    <w:rsid w:val="00CF2281"/>
    <w:rsid w:val="00CF2BA1"/>
    <w:rsid w:val="00CF5A5A"/>
    <w:rsid w:val="00CF6B9B"/>
    <w:rsid w:val="00CF79AE"/>
    <w:rsid w:val="00D005B3"/>
    <w:rsid w:val="00D0415B"/>
    <w:rsid w:val="00D059CA"/>
    <w:rsid w:val="00D05AF5"/>
    <w:rsid w:val="00D06405"/>
    <w:rsid w:val="00D121A4"/>
    <w:rsid w:val="00D12A48"/>
    <w:rsid w:val="00D12D8E"/>
    <w:rsid w:val="00D133FF"/>
    <w:rsid w:val="00D13ADA"/>
    <w:rsid w:val="00D140CB"/>
    <w:rsid w:val="00D14536"/>
    <w:rsid w:val="00D15C25"/>
    <w:rsid w:val="00D16190"/>
    <w:rsid w:val="00D167A3"/>
    <w:rsid w:val="00D211B1"/>
    <w:rsid w:val="00D21F42"/>
    <w:rsid w:val="00D2340D"/>
    <w:rsid w:val="00D2537F"/>
    <w:rsid w:val="00D25594"/>
    <w:rsid w:val="00D25799"/>
    <w:rsid w:val="00D25DE4"/>
    <w:rsid w:val="00D267CE"/>
    <w:rsid w:val="00D268AE"/>
    <w:rsid w:val="00D30B19"/>
    <w:rsid w:val="00D31C4A"/>
    <w:rsid w:val="00D3351A"/>
    <w:rsid w:val="00D367C4"/>
    <w:rsid w:val="00D3750E"/>
    <w:rsid w:val="00D41AC2"/>
    <w:rsid w:val="00D43BC9"/>
    <w:rsid w:val="00D46BA8"/>
    <w:rsid w:val="00D47959"/>
    <w:rsid w:val="00D518C2"/>
    <w:rsid w:val="00D52225"/>
    <w:rsid w:val="00D52DA9"/>
    <w:rsid w:val="00D53DA9"/>
    <w:rsid w:val="00D576E3"/>
    <w:rsid w:val="00D57892"/>
    <w:rsid w:val="00D6047F"/>
    <w:rsid w:val="00D60692"/>
    <w:rsid w:val="00D63FA8"/>
    <w:rsid w:val="00D64F1B"/>
    <w:rsid w:val="00D66F7F"/>
    <w:rsid w:val="00D67FD4"/>
    <w:rsid w:val="00D76C3A"/>
    <w:rsid w:val="00D775CF"/>
    <w:rsid w:val="00D778B6"/>
    <w:rsid w:val="00D8116F"/>
    <w:rsid w:val="00D82F4A"/>
    <w:rsid w:val="00D92225"/>
    <w:rsid w:val="00D92247"/>
    <w:rsid w:val="00D94807"/>
    <w:rsid w:val="00D96C24"/>
    <w:rsid w:val="00D96CCB"/>
    <w:rsid w:val="00D96E4F"/>
    <w:rsid w:val="00D97F97"/>
    <w:rsid w:val="00DA0B65"/>
    <w:rsid w:val="00DA3AEB"/>
    <w:rsid w:val="00DA4542"/>
    <w:rsid w:val="00DB328F"/>
    <w:rsid w:val="00DB76EA"/>
    <w:rsid w:val="00DC25FA"/>
    <w:rsid w:val="00DC31FA"/>
    <w:rsid w:val="00DC38ED"/>
    <w:rsid w:val="00DC5F3D"/>
    <w:rsid w:val="00DD0C76"/>
    <w:rsid w:val="00DD11EC"/>
    <w:rsid w:val="00DD2941"/>
    <w:rsid w:val="00DD2D2B"/>
    <w:rsid w:val="00DD371F"/>
    <w:rsid w:val="00DD5213"/>
    <w:rsid w:val="00DD6E0B"/>
    <w:rsid w:val="00DD74A4"/>
    <w:rsid w:val="00DE13D6"/>
    <w:rsid w:val="00DE1905"/>
    <w:rsid w:val="00DE3097"/>
    <w:rsid w:val="00DE4D9A"/>
    <w:rsid w:val="00DE5977"/>
    <w:rsid w:val="00DE6E44"/>
    <w:rsid w:val="00DF0150"/>
    <w:rsid w:val="00DF1223"/>
    <w:rsid w:val="00DF15DA"/>
    <w:rsid w:val="00DF69E1"/>
    <w:rsid w:val="00DF7AE7"/>
    <w:rsid w:val="00E0031D"/>
    <w:rsid w:val="00E012CE"/>
    <w:rsid w:val="00E03E4C"/>
    <w:rsid w:val="00E0477F"/>
    <w:rsid w:val="00E04981"/>
    <w:rsid w:val="00E11645"/>
    <w:rsid w:val="00E11CF6"/>
    <w:rsid w:val="00E13878"/>
    <w:rsid w:val="00E13C0E"/>
    <w:rsid w:val="00E14938"/>
    <w:rsid w:val="00E1560C"/>
    <w:rsid w:val="00E20446"/>
    <w:rsid w:val="00E21805"/>
    <w:rsid w:val="00E246BC"/>
    <w:rsid w:val="00E34076"/>
    <w:rsid w:val="00E348D4"/>
    <w:rsid w:val="00E34F33"/>
    <w:rsid w:val="00E34F8D"/>
    <w:rsid w:val="00E35075"/>
    <w:rsid w:val="00E3689E"/>
    <w:rsid w:val="00E368D9"/>
    <w:rsid w:val="00E44C40"/>
    <w:rsid w:val="00E5042B"/>
    <w:rsid w:val="00E5312D"/>
    <w:rsid w:val="00E56B5C"/>
    <w:rsid w:val="00E610CB"/>
    <w:rsid w:val="00E62940"/>
    <w:rsid w:val="00E62AF2"/>
    <w:rsid w:val="00E76119"/>
    <w:rsid w:val="00E80C27"/>
    <w:rsid w:val="00E81173"/>
    <w:rsid w:val="00E81E50"/>
    <w:rsid w:val="00E832D5"/>
    <w:rsid w:val="00E83684"/>
    <w:rsid w:val="00E843E0"/>
    <w:rsid w:val="00E85108"/>
    <w:rsid w:val="00E85B14"/>
    <w:rsid w:val="00E874D7"/>
    <w:rsid w:val="00E90ECC"/>
    <w:rsid w:val="00E917C2"/>
    <w:rsid w:val="00E92B06"/>
    <w:rsid w:val="00E94855"/>
    <w:rsid w:val="00E95223"/>
    <w:rsid w:val="00E96B2C"/>
    <w:rsid w:val="00E97DAF"/>
    <w:rsid w:val="00EA2CB0"/>
    <w:rsid w:val="00EA44BB"/>
    <w:rsid w:val="00EA51E5"/>
    <w:rsid w:val="00EA5ADF"/>
    <w:rsid w:val="00EA7288"/>
    <w:rsid w:val="00EA7CC7"/>
    <w:rsid w:val="00EB49B2"/>
    <w:rsid w:val="00EB50CC"/>
    <w:rsid w:val="00EB647C"/>
    <w:rsid w:val="00EB7D23"/>
    <w:rsid w:val="00EC0387"/>
    <w:rsid w:val="00EC05D4"/>
    <w:rsid w:val="00ED0520"/>
    <w:rsid w:val="00ED0D11"/>
    <w:rsid w:val="00ED24B6"/>
    <w:rsid w:val="00ED4A33"/>
    <w:rsid w:val="00EE139E"/>
    <w:rsid w:val="00EE250A"/>
    <w:rsid w:val="00EE28F3"/>
    <w:rsid w:val="00EE5A8C"/>
    <w:rsid w:val="00EF0747"/>
    <w:rsid w:val="00EF445B"/>
    <w:rsid w:val="00EF4465"/>
    <w:rsid w:val="00EF4550"/>
    <w:rsid w:val="00EF5366"/>
    <w:rsid w:val="00EF74E7"/>
    <w:rsid w:val="00F03A60"/>
    <w:rsid w:val="00F048D2"/>
    <w:rsid w:val="00F05120"/>
    <w:rsid w:val="00F05AEB"/>
    <w:rsid w:val="00F05FAB"/>
    <w:rsid w:val="00F06C17"/>
    <w:rsid w:val="00F132D9"/>
    <w:rsid w:val="00F177FA"/>
    <w:rsid w:val="00F25AA7"/>
    <w:rsid w:val="00F33333"/>
    <w:rsid w:val="00F33D80"/>
    <w:rsid w:val="00F341B6"/>
    <w:rsid w:val="00F35C5F"/>
    <w:rsid w:val="00F43290"/>
    <w:rsid w:val="00F44931"/>
    <w:rsid w:val="00F5113D"/>
    <w:rsid w:val="00F552FD"/>
    <w:rsid w:val="00F642DD"/>
    <w:rsid w:val="00F64F73"/>
    <w:rsid w:val="00F67FB9"/>
    <w:rsid w:val="00F70C82"/>
    <w:rsid w:val="00F74FC3"/>
    <w:rsid w:val="00F756AA"/>
    <w:rsid w:val="00F76441"/>
    <w:rsid w:val="00F80CB7"/>
    <w:rsid w:val="00F849BB"/>
    <w:rsid w:val="00F84AD5"/>
    <w:rsid w:val="00F92CE9"/>
    <w:rsid w:val="00F9445C"/>
    <w:rsid w:val="00F944B2"/>
    <w:rsid w:val="00F959E0"/>
    <w:rsid w:val="00F9768C"/>
    <w:rsid w:val="00FA2673"/>
    <w:rsid w:val="00FA3A9C"/>
    <w:rsid w:val="00FA5271"/>
    <w:rsid w:val="00FA7E12"/>
    <w:rsid w:val="00FB0190"/>
    <w:rsid w:val="00FB28CA"/>
    <w:rsid w:val="00FC1531"/>
    <w:rsid w:val="00FC4030"/>
    <w:rsid w:val="00FC5954"/>
    <w:rsid w:val="00FD141E"/>
    <w:rsid w:val="00FD153B"/>
    <w:rsid w:val="00FD3F54"/>
    <w:rsid w:val="00FD73C5"/>
    <w:rsid w:val="00FE05C9"/>
    <w:rsid w:val="00FE22EE"/>
    <w:rsid w:val="00FE2520"/>
    <w:rsid w:val="00FE3890"/>
    <w:rsid w:val="00FE3CA8"/>
    <w:rsid w:val="00FE5839"/>
    <w:rsid w:val="00FE5AA9"/>
    <w:rsid w:val="00FE72F7"/>
    <w:rsid w:val="00FE742C"/>
    <w:rsid w:val="00FE7D93"/>
    <w:rsid w:val="00FF1599"/>
    <w:rsid w:val="00FF1899"/>
    <w:rsid w:val="00FF1A78"/>
    <w:rsid w:val="00FF2C3C"/>
    <w:rsid w:val="00FF6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1679F-6380-4497-99F5-051D7F55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18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3C81"/>
    <w:pPr>
      <w:spacing w:before="100" w:beforeAutospacing="1" w:after="100" w:afterAutospacing="1" w:line="240" w:lineRule="auto"/>
    </w:pPr>
    <w:rPr>
      <w:rFonts w:ascii="Verdana" w:eastAsia="Times New Roman" w:hAnsi="Verdana" w:cs="Times New Roman"/>
      <w:sz w:val="18"/>
      <w:szCs w:val="18"/>
      <w:lang w:eastAsia="it-IT"/>
    </w:rPr>
  </w:style>
  <w:style w:type="character" w:customStyle="1" w:styleId="edizioneperiodico1">
    <w:name w:val="edizioneperiodico1"/>
    <w:basedOn w:val="Carpredefinitoparagrafo"/>
    <w:rsid w:val="00193C81"/>
    <w:rPr>
      <w:rFonts w:ascii="Verdana" w:hAnsi="Verdana" w:hint="default"/>
      <w:b/>
      <w:bCs/>
      <w:color w:val="A80000"/>
      <w:sz w:val="18"/>
      <w:szCs w:val="18"/>
    </w:rPr>
  </w:style>
  <w:style w:type="character" w:customStyle="1" w:styleId="paginaperiodico1">
    <w:name w:val="paginaperiodico1"/>
    <w:basedOn w:val="Carpredefinitoparagrafo"/>
    <w:rsid w:val="00193C81"/>
    <w:rPr>
      <w:rFonts w:ascii="Verdana" w:hAnsi="Verdana" w:hint="default"/>
      <w:b w:val="0"/>
      <w:bCs w:val="0"/>
      <w:sz w:val="18"/>
      <w:szCs w:val="18"/>
    </w:rPr>
  </w:style>
  <w:style w:type="character" w:customStyle="1" w:styleId="titoloperiodico1">
    <w:name w:val="titoloperiodico1"/>
    <w:basedOn w:val="Carpredefinitoparagrafo"/>
    <w:rsid w:val="00193C81"/>
    <w:rPr>
      <w:rFonts w:ascii="Verdana" w:hAnsi="Verdana" w:hint="default"/>
      <w:b w:val="0"/>
      <w:bCs w:val="0"/>
      <w:color w:val="A80000"/>
      <w:sz w:val="18"/>
      <w:szCs w:val="18"/>
    </w:rPr>
  </w:style>
  <w:style w:type="character" w:customStyle="1" w:styleId="wordsearch1">
    <w:name w:val="wordsearch1"/>
    <w:basedOn w:val="Carpredefinitoparagrafo"/>
    <w:rsid w:val="00193C81"/>
    <w:rPr>
      <w:b/>
      <w:bCs/>
      <w:shd w:val="clear" w:color="auto" w:fill="FFFF00"/>
    </w:rPr>
  </w:style>
  <w:style w:type="character" w:styleId="Enfasigrassetto">
    <w:name w:val="Strong"/>
    <w:basedOn w:val="Carpredefinitoparagrafo"/>
    <w:uiPriority w:val="22"/>
    <w:qFormat/>
    <w:rsid w:val="00285004"/>
    <w:rPr>
      <w:b/>
      <w:bCs/>
    </w:rPr>
  </w:style>
  <w:style w:type="paragraph" w:customStyle="1" w:styleId="Style1">
    <w:name w:val="Style 1"/>
    <w:basedOn w:val="Normale"/>
    <w:rsid w:val="005420A6"/>
    <w:pPr>
      <w:widowControl w:val="0"/>
      <w:autoSpaceDE w:val="0"/>
      <w:autoSpaceDN w:val="0"/>
      <w:spacing w:after="0" w:line="264" w:lineRule="exact"/>
      <w:ind w:right="216"/>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705A2"/>
    <w:rPr>
      <w:strike w:val="0"/>
      <w:dstrike w:val="0"/>
      <w:color w:val="0000FF"/>
      <w:u w:val="none"/>
      <w:effect w:val="none"/>
    </w:rPr>
  </w:style>
  <w:style w:type="paragraph" w:customStyle="1" w:styleId="dottger1">
    <w:name w:val="dottge_r1"/>
    <w:basedOn w:val="Normale"/>
    <w:rsid w:val="009705A2"/>
    <w:pPr>
      <w:spacing w:before="100" w:after="100" w:afterAutospacing="1" w:line="240" w:lineRule="auto"/>
      <w:ind w:left="100" w:right="100"/>
      <w:jc w:val="both"/>
    </w:pPr>
    <w:rPr>
      <w:rFonts w:ascii="Times New Roman" w:eastAsia="Times New Roman" w:hAnsi="Times New Roman" w:cs="Times New Roman"/>
      <w:sz w:val="24"/>
      <w:szCs w:val="24"/>
      <w:lang w:eastAsia="it-IT"/>
    </w:rPr>
  </w:style>
  <w:style w:type="paragraph" w:customStyle="1" w:styleId="dottgetitolo">
    <w:name w:val="dottge_titolo"/>
    <w:basedOn w:val="Normale"/>
    <w:rsid w:val="009705A2"/>
    <w:pPr>
      <w:spacing w:before="100" w:after="100" w:line="240" w:lineRule="auto"/>
      <w:ind w:left="100" w:right="100"/>
      <w:jc w:val="both"/>
    </w:pPr>
    <w:rPr>
      <w:rFonts w:ascii="Times New Roman" w:eastAsia="Times New Roman" w:hAnsi="Times New Roman" w:cs="Times New Roman"/>
      <w:b/>
      <w:bCs/>
      <w:caps/>
      <w:sz w:val="24"/>
      <w:szCs w:val="24"/>
      <w:lang w:eastAsia="it-IT"/>
    </w:rPr>
  </w:style>
  <w:style w:type="paragraph" w:customStyle="1" w:styleId="dottgeautore">
    <w:name w:val="dottge_autore"/>
    <w:basedOn w:val="Normale"/>
    <w:rsid w:val="009705A2"/>
    <w:pPr>
      <w:spacing w:before="100" w:after="100" w:line="240" w:lineRule="auto"/>
      <w:ind w:left="100" w:right="100"/>
    </w:pPr>
    <w:rPr>
      <w:rFonts w:ascii="Times New Roman" w:eastAsia="Times New Roman" w:hAnsi="Times New Roman" w:cs="Times New Roman"/>
      <w:sz w:val="24"/>
      <w:szCs w:val="24"/>
      <w:lang w:eastAsia="it-IT"/>
    </w:rPr>
  </w:style>
  <w:style w:type="paragraph" w:customStyle="1" w:styleId="dottgelabelriferimenti">
    <w:name w:val="dottge_label_riferimenti"/>
    <w:basedOn w:val="Normale"/>
    <w:rsid w:val="009705A2"/>
    <w:pPr>
      <w:spacing w:before="100" w:after="100" w:afterAutospacing="1"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sommario">
    <w:name w:val="dottge_sommario"/>
    <w:basedOn w:val="Normale"/>
    <w:rsid w:val="009705A2"/>
    <w:pPr>
      <w:spacing w:before="300" w:after="300" w:line="240" w:lineRule="auto"/>
      <w:ind w:left="100" w:right="100"/>
      <w:jc w:val="both"/>
    </w:pPr>
    <w:rPr>
      <w:rFonts w:ascii="Times New Roman" w:eastAsia="Times New Roman" w:hAnsi="Times New Roman" w:cs="Times New Roman"/>
      <w:sz w:val="24"/>
      <w:szCs w:val="24"/>
      <w:lang w:eastAsia="it-IT"/>
    </w:rPr>
  </w:style>
  <w:style w:type="paragraph" w:customStyle="1" w:styleId="dottgetitcomm">
    <w:name w:val="dottge_titcomm"/>
    <w:basedOn w:val="Normale"/>
    <w:rsid w:val="009705A2"/>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rifnorm">
    <w:name w:val="dottge_rifnorm"/>
    <w:basedOn w:val="Normale"/>
    <w:rsid w:val="009705A2"/>
    <w:pPr>
      <w:spacing w:before="100" w:after="100" w:afterAutospacing="1" w:line="240" w:lineRule="auto"/>
      <w:ind w:left="100" w:right="100"/>
      <w:jc w:val="both"/>
    </w:pPr>
    <w:rPr>
      <w:rFonts w:ascii="Times New Roman" w:eastAsia="Times New Roman" w:hAnsi="Times New Roman" w:cs="Times New Roman"/>
      <w:sz w:val="24"/>
      <w:szCs w:val="24"/>
      <w:lang w:eastAsia="it-IT"/>
    </w:rPr>
  </w:style>
  <w:style w:type="character" w:customStyle="1" w:styleId="dottgelabelsommario">
    <w:name w:val="dottge_label_sommario"/>
    <w:basedOn w:val="Carpredefinitoparagrafo"/>
    <w:rsid w:val="009705A2"/>
  </w:style>
  <w:style w:type="paragraph" w:customStyle="1" w:styleId="dottgetitcomm1">
    <w:name w:val="dottge_titcomm_1"/>
    <w:basedOn w:val="Normale"/>
    <w:rsid w:val="00E62AF2"/>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titcomm2">
    <w:name w:val="dottge_titcomm_2"/>
    <w:basedOn w:val="Normale"/>
    <w:rsid w:val="00E62AF2"/>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customStyle="1" w:styleId="dottgerifgiur">
    <w:name w:val="dottge_rifgiur"/>
    <w:basedOn w:val="Normale"/>
    <w:rsid w:val="00E62AF2"/>
    <w:pPr>
      <w:spacing w:before="100" w:after="100" w:afterAutospacing="1" w:line="240" w:lineRule="auto"/>
      <w:ind w:left="100" w:right="100"/>
      <w:jc w:val="both"/>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A4566"/>
    <w:rPr>
      <w:i/>
      <w:iCs/>
    </w:rPr>
  </w:style>
  <w:style w:type="character" w:customStyle="1" w:styleId="autoriperiodico1">
    <w:name w:val="autoriperiodico1"/>
    <w:basedOn w:val="Carpredefinitoparagrafo"/>
    <w:rsid w:val="00A93A2B"/>
    <w:rPr>
      <w:rFonts w:ascii="Verdana" w:hAnsi="Verdana" w:hint="default"/>
      <w:b w:val="0"/>
      <w:bCs w:val="0"/>
      <w:sz w:val="18"/>
      <w:szCs w:val="18"/>
    </w:rPr>
  </w:style>
  <w:style w:type="paragraph" w:customStyle="1" w:styleId="dottgetitcomm3">
    <w:name w:val="dottge_titcomm_3"/>
    <w:basedOn w:val="Normale"/>
    <w:rsid w:val="00DC31FA"/>
    <w:pPr>
      <w:spacing w:before="200" w:after="100" w:line="240" w:lineRule="auto"/>
      <w:ind w:left="100" w:right="100"/>
      <w:jc w:val="both"/>
    </w:pPr>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uiPriority w:val="99"/>
    <w:semiHidden/>
    <w:unhideWhenUsed/>
    <w:rsid w:val="00C40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02B3"/>
    <w:rPr>
      <w:sz w:val="20"/>
      <w:szCs w:val="20"/>
    </w:rPr>
  </w:style>
  <w:style w:type="character" w:styleId="Rimandonotaapidipagina">
    <w:name w:val="footnote reference"/>
    <w:basedOn w:val="Carpredefinitoparagrafo"/>
    <w:uiPriority w:val="99"/>
    <w:semiHidden/>
    <w:unhideWhenUsed/>
    <w:rsid w:val="00C402B3"/>
    <w:rPr>
      <w:vertAlign w:val="superscript"/>
    </w:rPr>
  </w:style>
  <w:style w:type="character" w:customStyle="1" w:styleId="highlight3">
    <w:name w:val="highlight3"/>
    <w:basedOn w:val="Carpredefinitoparagrafo"/>
    <w:rsid w:val="007B6F76"/>
    <w:rPr>
      <w:b/>
      <w:bCs/>
      <w:color w:val="FFFFFF"/>
      <w:shd w:val="clear" w:color="auto" w:fill="0000FF"/>
    </w:rPr>
  </w:style>
  <w:style w:type="paragraph" w:customStyle="1" w:styleId="tx">
    <w:name w:val="tx"/>
    <w:basedOn w:val="Normale"/>
    <w:rsid w:val="00C80C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erityhltext">
    <w:name w:val="verity_hltext"/>
    <w:basedOn w:val="Carpredefinitoparagrafo"/>
    <w:rsid w:val="009F34BB"/>
  </w:style>
  <w:style w:type="paragraph" w:styleId="Titolo">
    <w:name w:val="Title"/>
    <w:basedOn w:val="Normale"/>
    <w:next w:val="Normale"/>
    <w:link w:val="TitoloCarattere"/>
    <w:uiPriority w:val="10"/>
    <w:qFormat/>
    <w:rsid w:val="007A3B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A3B21"/>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0F5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7D7"/>
  </w:style>
  <w:style w:type="paragraph" w:styleId="Pidipagina">
    <w:name w:val="footer"/>
    <w:basedOn w:val="Normale"/>
    <w:link w:val="PidipaginaCarattere"/>
    <w:uiPriority w:val="99"/>
    <w:unhideWhenUsed/>
    <w:rsid w:val="000F5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7D7"/>
  </w:style>
  <w:style w:type="paragraph" w:styleId="Paragrafoelenco">
    <w:name w:val="List Paragraph"/>
    <w:basedOn w:val="Normale"/>
    <w:uiPriority w:val="34"/>
    <w:qFormat/>
    <w:rsid w:val="002E3643"/>
    <w:pPr>
      <w:ind w:left="720"/>
      <w:contextualSpacing/>
    </w:pPr>
  </w:style>
  <w:style w:type="paragraph" w:styleId="Testofumetto">
    <w:name w:val="Balloon Text"/>
    <w:basedOn w:val="Normale"/>
    <w:link w:val="TestofumettoCarattere"/>
    <w:uiPriority w:val="99"/>
    <w:semiHidden/>
    <w:unhideWhenUsed/>
    <w:rsid w:val="00EA5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5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0335">
      <w:bodyDiv w:val="1"/>
      <w:marLeft w:val="0"/>
      <w:marRight w:val="0"/>
      <w:marTop w:val="0"/>
      <w:marBottom w:val="0"/>
      <w:divBdr>
        <w:top w:val="none" w:sz="0" w:space="0" w:color="auto"/>
        <w:left w:val="none" w:sz="0" w:space="0" w:color="auto"/>
        <w:bottom w:val="none" w:sz="0" w:space="0" w:color="auto"/>
        <w:right w:val="none" w:sz="0" w:space="0" w:color="auto"/>
      </w:divBdr>
    </w:div>
    <w:div w:id="268239170">
      <w:bodyDiv w:val="1"/>
      <w:marLeft w:val="0"/>
      <w:marRight w:val="0"/>
      <w:marTop w:val="0"/>
      <w:marBottom w:val="0"/>
      <w:divBdr>
        <w:top w:val="none" w:sz="0" w:space="0" w:color="auto"/>
        <w:left w:val="none" w:sz="0" w:space="0" w:color="auto"/>
        <w:bottom w:val="none" w:sz="0" w:space="0" w:color="auto"/>
        <w:right w:val="none" w:sz="0" w:space="0" w:color="auto"/>
      </w:divBdr>
      <w:divsChild>
        <w:div w:id="459227017">
          <w:marLeft w:val="0"/>
          <w:marRight w:val="0"/>
          <w:marTop w:val="0"/>
          <w:marBottom w:val="0"/>
          <w:divBdr>
            <w:top w:val="none" w:sz="0" w:space="0" w:color="auto"/>
            <w:left w:val="none" w:sz="0" w:space="0" w:color="auto"/>
            <w:bottom w:val="none" w:sz="0" w:space="0" w:color="auto"/>
            <w:right w:val="none" w:sz="0" w:space="0" w:color="auto"/>
          </w:divBdr>
        </w:div>
      </w:divsChild>
    </w:div>
    <w:div w:id="726490229">
      <w:bodyDiv w:val="1"/>
      <w:marLeft w:val="0"/>
      <w:marRight w:val="0"/>
      <w:marTop w:val="0"/>
      <w:marBottom w:val="0"/>
      <w:divBdr>
        <w:top w:val="none" w:sz="0" w:space="0" w:color="auto"/>
        <w:left w:val="none" w:sz="0" w:space="0" w:color="auto"/>
        <w:bottom w:val="none" w:sz="0" w:space="0" w:color="auto"/>
        <w:right w:val="none" w:sz="0" w:space="0" w:color="auto"/>
      </w:divBdr>
      <w:divsChild>
        <w:div w:id="1088580243">
          <w:marLeft w:val="0"/>
          <w:marRight w:val="0"/>
          <w:marTop w:val="0"/>
          <w:marBottom w:val="0"/>
          <w:divBdr>
            <w:top w:val="none" w:sz="0" w:space="0" w:color="auto"/>
            <w:left w:val="none" w:sz="0" w:space="0" w:color="auto"/>
            <w:bottom w:val="none" w:sz="0" w:space="0" w:color="auto"/>
            <w:right w:val="none" w:sz="0" w:space="0" w:color="auto"/>
          </w:divBdr>
        </w:div>
      </w:divsChild>
    </w:div>
    <w:div w:id="735710539">
      <w:bodyDiv w:val="1"/>
      <w:marLeft w:val="0"/>
      <w:marRight w:val="0"/>
      <w:marTop w:val="0"/>
      <w:marBottom w:val="0"/>
      <w:divBdr>
        <w:top w:val="none" w:sz="0" w:space="0" w:color="auto"/>
        <w:left w:val="none" w:sz="0" w:space="0" w:color="auto"/>
        <w:bottom w:val="none" w:sz="0" w:space="0" w:color="auto"/>
        <w:right w:val="none" w:sz="0" w:space="0" w:color="auto"/>
      </w:divBdr>
      <w:divsChild>
        <w:div w:id="1283802828">
          <w:marLeft w:val="0"/>
          <w:marRight w:val="0"/>
          <w:marTop w:val="0"/>
          <w:marBottom w:val="0"/>
          <w:divBdr>
            <w:top w:val="none" w:sz="0" w:space="0" w:color="auto"/>
            <w:left w:val="none" w:sz="0" w:space="0" w:color="auto"/>
            <w:bottom w:val="none" w:sz="0" w:space="0" w:color="auto"/>
            <w:right w:val="none" w:sz="0" w:space="0" w:color="auto"/>
          </w:divBdr>
          <w:divsChild>
            <w:div w:id="1739471081">
              <w:marLeft w:val="0"/>
              <w:marRight w:val="0"/>
              <w:marTop w:val="0"/>
              <w:marBottom w:val="0"/>
              <w:divBdr>
                <w:top w:val="none" w:sz="0" w:space="0" w:color="auto"/>
                <w:left w:val="none" w:sz="0" w:space="0" w:color="auto"/>
                <w:bottom w:val="none" w:sz="0" w:space="0" w:color="auto"/>
                <w:right w:val="none" w:sz="0" w:space="0" w:color="auto"/>
              </w:divBdr>
              <w:divsChild>
                <w:div w:id="1645089215">
                  <w:marLeft w:val="0"/>
                  <w:marRight w:val="0"/>
                  <w:marTop w:val="0"/>
                  <w:marBottom w:val="0"/>
                  <w:divBdr>
                    <w:top w:val="none" w:sz="0" w:space="0" w:color="auto"/>
                    <w:left w:val="none" w:sz="0" w:space="0" w:color="auto"/>
                    <w:bottom w:val="none" w:sz="0" w:space="0" w:color="auto"/>
                    <w:right w:val="none" w:sz="0" w:space="0" w:color="auto"/>
                  </w:divBdr>
                  <w:divsChild>
                    <w:div w:id="540439546">
                      <w:marLeft w:val="0"/>
                      <w:marRight w:val="0"/>
                      <w:marTop w:val="0"/>
                      <w:marBottom w:val="0"/>
                      <w:divBdr>
                        <w:top w:val="none" w:sz="0" w:space="0" w:color="auto"/>
                        <w:left w:val="none" w:sz="0" w:space="0" w:color="auto"/>
                        <w:bottom w:val="none" w:sz="0" w:space="0" w:color="auto"/>
                        <w:right w:val="none" w:sz="0" w:space="0" w:color="auto"/>
                      </w:divBdr>
                      <w:divsChild>
                        <w:div w:id="1870070665">
                          <w:marLeft w:val="0"/>
                          <w:marRight w:val="0"/>
                          <w:marTop w:val="0"/>
                          <w:marBottom w:val="0"/>
                          <w:divBdr>
                            <w:top w:val="none" w:sz="0" w:space="0" w:color="auto"/>
                            <w:left w:val="none" w:sz="0" w:space="0" w:color="auto"/>
                            <w:bottom w:val="none" w:sz="0" w:space="0" w:color="auto"/>
                            <w:right w:val="none" w:sz="0" w:space="0" w:color="auto"/>
                          </w:divBdr>
                          <w:divsChild>
                            <w:div w:id="115178087">
                              <w:marLeft w:val="0"/>
                              <w:marRight w:val="0"/>
                              <w:marTop w:val="240"/>
                              <w:marBottom w:val="0"/>
                              <w:divBdr>
                                <w:top w:val="none" w:sz="0" w:space="0" w:color="auto"/>
                                <w:left w:val="none" w:sz="0" w:space="0" w:color="auto"/>
                                <w:bottom w:val="none" w:sz="0" w:space="0" w:color="auto"/>
                                <w:right w:val="none" w:sz="0" w:space="0" w:color="auto"/>
                              </w:divBdr>
                              <w:divsChild>
                                <w:div w:id="16148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888040">
      <w:bodyDiv w:val="1"/>
      <w:marLeft w:val="0"/>
      <w:marRight w:val="0"/>
      <w:marTop w:val="0"/>
      <w:marBottom w:val="0"/>
      <w:divBdr>
        <w:top w:val="none" w:sz="0" w:space="0" w:color="auto"/>
        <w:left w:val="none" w:sz="0" w:space="0" w:color="auto"/>
        <w:bottom w:val="none" w:sz="0" w:space="0" w:color="auto"/>
        <w:right w:val="none" w:sz="0" w:space="0" w:color="auto"/>
      </w:divBdr>
      <w:divsChild>
        <w:div w:id="1931307363">
          <w:marLeft w:val="0"/>
          <w:marRight w:val="0"/>
          <w:marTop w:val="0"/>
          <w:marBottom w:val="0"/>
          <w:divBdr>
            <w:top w:val="none" w:sz="0" w:space="0" w:color="auto"/>
            <w:left w:val="none" w:sz="0" w:space="0" w:color="auto"/>
            <w:bottom w:val="none" w:sz="0" w:space="0" w:color="auto"/>
            <w:right w:val="none" w:sz="0" w:space="0" w:color="auto"/>
          </w:divBdr>
        </w:div>
      </w:divsChild>
    </w:div>
    <w:div w:id="1059013996">
      <w:bodyDiv w:val="1"/>
      <w:marLeft w:val="0"/>
      <w:marRight w:val="0"/>
      <w:marTop w:val="0"/>
      <w:marBottom w:val="0"/>
      <w:divBdr>
        <w:top w:val="none" w:sz="0" w:space="0" w:color="auto"/>
        <w:left w:val="none" w:sz="0" w:space="0" w:color="auto"/>
        <w:bottom w:val="none" w:sz="0" w:space="0" w:color="auto"/>
        <w:right w:val="none" w:sz="0" w:space="0" w:color="auto"/>
      </w:divBdr>
      <w:divsChild>
        <w:div w:id="1662468406">
          <w:marLeft w:val="0"/>
          <w:marRight w:val="0"/>
          <w:marTop w:val="0"/>
          <w:marBottom w:val="0"/>
          <w:divBdr>
            <w:top w:val="none" w:sz="0" w:space="0" w:color="auto"/>
            <w:left w:val="none" w:sz="0" w:space="0" w:color="auto"/>
            <w:bottom w:val="none" w:sz="0" w:space="0" w:color="auto"/>
            <w:right w:val="none" w:sz="0" w:space="0" w:color="auto"/>
          </w:divBdr>
        </w:div>
      </w:divsChild>
    </w:div>
    <w:div w:id="1153522184">
      <w:bodyDiv w:val="1"/>
      <w:marLeft w:val="0"/>
      <w:marRight w:val="0"/>
      <w:marTop w:val="0"/>
      <w:marBottom w:val="0"/>
      <w:divBdr>
        <w:top w:val="none" w:sz="0" w:space="0" w:color="auto"/>
        <w:left w:val="none" w:sz="0" w:space="0" w:color="auto"/>
        <w:bottom w:val="none" w:sz="0" w:space="0" w:color="auto"/>
        <w:right w:val="none" w:sz="0" w:space="0" w:color="auto"/>
      </w:divBdr>
      <w:divsChild>
        <w:div w:id="790637146">
          <w:marLeft w:val="0"/>
          <w:marRight w:val="0"/>
          <w:marTop w:val="0"/>
          <w:marBottom w:val="0"/>
          <w:divBdr>
            <w:top w:val="none" w:sz="0" w:space="0" w:color="auto"/>
            <w:left w:val="none" w:sz="0" w:space="0" w:color="auto"/>
            <w:bottom w:val="none" w:sz="0" w:space="0" w:color="auto"/>
            <w:right w:val="none" w:sz="0" w:space="0" w:color="auto"/>
          </w:divBdr>
          <w:divsChild>
            <w:div w:id="2110929849">
              <w:marLeft w:val="0"/>
              <w:marRight w:val="0"/>
              <w:marTop w:val="0"/>
              <w:marBottom w:val="0"/>
              <w:divBdr>
                <w:top w:val="none" w:sz="0" w:space="0" w:color="auto"/>
                <w:left w:val="none" w:sz="0" w:space="0" w:color="auto"/>
                <w:bottom w:val="none" w:sz="0" w:space="0" w:color="auto"/>
                <w:right w:val="none" w:sz="0" w:space="0" w:color="auto"/>
              </w:divBdr>
              <w:divsChild>
                <w:div w:id="873083490">
                  <w:marLeft w:val="0"/>
                  <w:marRight w:val="0"/>
                  <w:marTop w:val="0"/>
                  <w:marBottom w:val="0"/>
                  <w:divBdr>
                    <w:top w:val="none" w:sz="0" w:space="0" w:color="auto"/>
                    <w:left w:val="none" w:sz="0" w:space="0" w:color="auto"/>
                    <w:bottom w:val="none" w:sz="0" w:space="0" w:color="auto"/>
                    <w:right w:val="none" w:sz="0" w:space="0" w:color="auto"/>
                  </w:divBdr>
                  <w:divsChild>
                    <w:div w:id="910427568">
                      <w:marLeft w:val="0"/>
                      <w:marRight w:val="0"/>
                      <w:marTop w:val="0"/>
                      <w:marBottom w:val="0"/>
                      <w:divBdr>
                        <w:top w:val="none" w:sz="0" w:space="0" w:color="auto"/>
                        <w:left w:val="none" w:sz="0" w:space="0" w:color="auto"/>
                        <w:bottom w:val="none" w:sz="0" w:space="0" w:color="auto"/>
                        <w:right w:val="none" w:sz="0" w:space="0" w:color="auto"/>
                      </w:divBdr>
                      <w:divsChild>
                        <w:div w:id="1701856702">
                          <w:marLeft w:val="0"/>
                          <w:marRight w:val="0"/>
                          <w:marTop w:val="0"/>
                          <w:marBottom w:val="0"/>
                          <w:divBdr>
                            <w:top w:val="none" w:sz="0" w:space="0" w:color="auto"/>
                            <w:left w:val="none" w:sz="0" w:space="0" w:color="auto"/>
                            <w:bottom w:val="none" w:sz="0" w:space="0" w:color="auto"/>
                            <w:right w:val="none" w:sz="0" w:space="0" w:color="auto"/>
                          </w:divBdr>
                          <w:divsChild>
                            <w:div w:id="476998729">
                              <w:marLeft w:val="0"/>
                              <w:marRight w:val="0"/>
                              <w:marTop w:val="0"/>
                              <w:marBottom w:val="0"/>
                              <w:divBdr>
                                <w:top w:val="none" w:sz="0" w:space="0" w:color="auto"/>
                                <w:left w:val="none" w:sz="0" w:space="0" w:color="auto"/>
                                <w:bottom w:val="none" w:sz="0" w:space="0" w:color="auto"/>
                                <w:right w:val="none" w:sz="0" w:space="0" w:color="auto"/>
                              </w:divBdr>
                              <w:divsChild>
                                <w:div w:id="2442435">
                                  <w:marLeft w:val="0"/>
                                  <w:marRight w:val="0"/>
                                  <w:marTop w:val="0"/>
                                  <w:marBottom w:val="0"/>
                                  <w:divBdr>
                                    <w:top w:val="none" w:sz="0" w:space="0" w:color="auto"/>
                                    <w:left w:val="none" w:sz="0" w:space="0" w:color="auto"/>
                                    <w:bottom w:val="none" w:sz="0" w:space="0" w:color="auto"/>
                                    <w:right w:val="none" w:sz="0" w:space="0" w:color="auto"/>
                                  </w:divBdr>
                                  <w:divsChild>
                                    <w:div w:id="1999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4793">
      <w:bodyDiv w:val="1"/>
      <w:marLeft w:val="0"/>
      <w:marRight w:val="0"/>
      <w:marTop w:val="0"/>
      <w:marBottom w:val="0"/>
      <w:divBdr>
        <w:top w:val="none" w:sz="0" w:space="0" w:color="auto"/>
        <w:left w:val="none" w:sz="0" w:space="0" w:color="auto"/>
        <w:bottom w:val="none" w:sz="0" w:space="0" w:color="auto"/>
        <w:right w:val="none" w:sz="0" w:space="0" w:color="auto"/>
      </w:divBdr>
      <w:divsChild>
        <w:div w:id="1849708104">
          <w:marLeft w:val="0"/>
          <w:marRight w:val="0"/>
          <w:marTop w:val="0"/>
          <w:marBottom w:val="0"/>
          <w:divBdr>
            <w:top w:val="none" w:sz="0" w:space="0" w:color="auto"/>
            <w:left w:val="none" w:sz="0" w:space="0" w:color="auto"/>
            <w:bottom w:val="none" w:sz="0" w:space="0" w:color="auto"/>
            <w:right w:val="none" w:sz="0" w:space="0" w:color="auto"/>
          </w:divBdr>
          <w:divsChild>
            <w:div w:id="798769229">
              <w:marLeft w:val="0"/>
              <w:marRight w:val="0"/>
              <w:marTop w:val="0"/>
              <w:marBottom w:val="0"/>
              <w:divBdr>
                <w:top w:val="none" w:sz="0" w:space="0" w:color="auto"/>
                <w:left w:val="none" w:sz="0" w:space="0" w:color="auto"/>
                <w:bottom w:val="none" w:sz="0" w:space="0" w:color="auto"/>
                <w:right w:val="none" w:sz="0" w:space="0" w:color="auto"/>
              </w:divBdr>
              <w:divsChild>
                <w:div w:id="1867329457">
                  <w:marLeft w:val="0"/>
                  <w:marRight w:val="0"/>
                  <w:marTop w:val="0"/>
                  <w:marBottom w:val="0"/>
                  <w:divBdr>
                    <w:top w:val="none" w:sz="0" w:space="0" w:color="auto"/>
                    <w:left w:val="none" w:sz="0" w:space="0" w:color="auto"/>
                    <w:bottom w:val="none" w:sz="0" w:space="0" w:color="auto"/>
                    <w:right w:val="none" w:sz="0" w:space="0" w:color="auto"/>
                  </w:divBdr>
                  <w:divsChild>
                    <w:div w:id="731778142">
                      <w:marLeft w:val="0"/>
                      <w:marRight w:val="0"/>
                      <w:marTop w:val="0"/>
                      <w:marBottom w:val="0"/>
                      <w:divBdr>
                        <w:top w:val="none" w:sz="0" w:space="0" w:color="auto"/>
                        <w:left w:val="none" w:sz="0" w:space="0" w:color="auto"/>
                        <w:bottom w:val="none" w:sz="0" w:space="0" w:color="auto"/>
                        <w:right w:val="none" w:sz="0" w:space="0" w:color="auto"/>
                      </w:divBdr>
                      <w:divsChild>
                        <w:div w:id="1257909069">
                          <w:marLeft w:val="0"/>
                          <w:marRight w:val="0"/>
                          <w:marTop w:val="0"/>
                          <w:marBottom w:val="0"/>
                          <w:divBdr>
                            <w:top w:val="none" w:sz="0" w:space="0" w:color="auto"/>
                            <w:left w:val="none" w:sz="0" w:space="0" w:color="auto"/>
                            <w:bottom w:val="none" w:sz="0" w:space="0" w:color="auto"/>
                            <w:right w:val="none" w:sz="0" w:space="0" w:color="auto"/>
                          </w:divBdr>
                          <w:divsChild>
                            <w:div w:id="1549878839">
                              <w:marLeft w:val="0"/>
                              <w:marRight w:val="0"/>
                              <w:marTop w:val="240"/>
                              <w:marBottom w:val="0"/>
                              <w:divBdr>
                                <w:top w:val="none" w:sz="0" w:space="0" w:color="auto"/>
                                <w:left w:val="none" w:sz="0" w:space="0" w:color="auto"/>
                                <w:bottom w:val="none" w:sz="0" w:space="0" w:color="auto"/>
                                <w:right w:val="none" w:sz="0" w:space="0" w:color="auto"/>
                              </w:divBdr>
                              <w:divsChild>
                                <w:div w:id="172769417">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890203">
      <w:bodyDiv w:val="1"/>
      <w:marLeft w:val="0"/>
      <w:marRight w:val="0"/>
      <w:marTop w:val="0"/>
      <w:marBottom w:val="0"/>
      <w:divBdr>
        <w:top w:val="none" w:sz="0" w:space="0" w:color="auto"/>
        <w:left w:val="none" w:sz="0" w:space="0" w:color="auto"/>
        <w:bottom w:val="none" w:sz="0" w:space="0" w:color="auto"/>
        <w:right w:val="none" w:sz="0" w:space="0" w:color="auto"/>
      </w:divBdr>
      <w:divsChild>
        <w:div w:id="706373921">
          <w:marLeft w:val="0"/>
          <w:marRight w:val="0"/>
          <w:marTop w:val="0"/>
          <w:marBottom w:val="0"/>
          <w:divBdr>
            <w:top w:val="none" w:sz="0" w:space="0" w:color="auto"/>
            <w:left w:val="none" w:sz="0" w:space="0" w:color="auto"/>
            <w:bottom w:val="none" w:sz="0" w:space="0" w:color="auto"/>
            <w:right w:val="none" w:sz="0" w:space="0" w:color="auto"/>
          </w:divBdr>
          <w:divsChild>
            <w:div w:id="1499077979">
              <w:marLeft w:val="0"/>
              <w:marRight w:val="0"/>
              <w:marTop w:val="0"/>
              <w:marBottom w:val="0"/>
              <w:divBdr>
                <w:top w:val="none" w:sz="0" w:space="0" w:color="auto"/>
                <w:left w:val="none" w:sz="0" w:space="0" w:color="auto"/>
                <w:bottom w:val="none" w:sz="0" w:space="0" w:color="auto"/>
                <w:right w:val="none" w:sz="0" w:space="0" w:color="auto"/>
              </w:divBdr>
              <w:divsChild>
                <w:div w:id="2060325511">
                  <w:marLeft w:val="0"/>
                  <w:marRight w:val="0"/>
                  <w:marTop w:val="0"/>
                  <w:marBottom w:val="0"/>
                  <w:divBdr>
                    <w:top w:val="none" w:sz="0" w:space="0" w:color="auto"/>
                    <w:left w:val="none" w:sz="0" w:space="0" w:color="auto"/>
                    <w:bottom w:val="none" w:sz="0" w:space="0" w:color="auto"/>
                    <w:right w:val="none" w:sz="0" w:space="0" w:color="auto"/>
                  </w:divBdr>
                  <w:divsChild>
                    <w:div w:id="1221675884">
                      <w:marLeft w:val="0"/>
                      <w:marRight w:val="0"/>
                      <w:marTop w:val="0"/>
                      <w:marBottom w:val="0"/>
                      <w:divBdr>
                        <w:top w:val="none" w:sz="0" w:space="0" w:color="auto"/>
                        <w:left w:val="none" w:sz="0" w:space="0" w:color="auto"/>
                        <w:bottom w:val="none" w:sz="0" w:space="0" w:color="auto"/>
                        <w:right w:val="none" w:sz="0" w:space="0" w:color="auto"/>
                      </w:divBdr>
                      <w:divsChild>
                        <w:div w:id="155414628">
                          <w:marLeft w:val="0"/>
                          <w:marRight w:val="0"/>
                          <w:marTop w:val="0"/>
                          <w:marBottom w:val="0"/>
                          <w:divBdr>
                            <w:top w:val="none" w:sz="0" w:space="0" w:color="auto"/>
                            <w:left w:val="none" w:sz="0" w:space="0" w:color="auto"/>
                            <w:bottom w:val="none" w:sz="0" w:space="0" w:color="auto"/>
                            <w:right w:val="none" w:sz="0" w:space="0" w:color="auto"/>
                          </w:divBdr>
                          <w:divsChild>
                            <w:div w:id="1384477094">
                              <w:marLeft w:val="0"/>
                              <w:marRight w:val="0"/>
                              <w:marTop w:val="240"/>
                              <w:marBottom w:val="0"/>
                              <w:divBdr>
                                <w:top w:val="none" w:sz="0" w:space="0" w:color="auto"/>
                                <w:left w:val="none" w:sz="0" w:space="0" w:color="auto"/>
                                <w:bottom w:val="none" w:sz="0" w:space="0" w:color="auto"/>
                                <w:right w:val="none" w:sz="0" w:space="0" w:color="auto"/>
                              </w:divBdr>
                              <w:divsChild>
                                <w:div w:id="1215046557">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39861">
      <w:bodyDiv w:val="1"/>
      <w:marLeft w:val="0"/>
      <w:marRight w:val="0"/>
      <w:marTop w:val="0"/>
      <w:marBottom w:val="0"/>
      <w:divBdr>
        <w:top w:val="none" w:sz="0" w:space="0" w:color="auto"/>
        <w:left w:val="none" w:sz="0" w:space="0" w:color="auto"/>
        <w:bottom w:val="none" w:sz="0" w:space="0" w:color="auto"/>
        <w:right w:val="none" w:sz="0" w:space="0" w:color="auto"/>
      </w:divBdr>
      <w:divsChild>
        <w:div w:id="2145073732">
          <w:marLeft w:val="0"/>
          <w:marRight w:val="0"/>
          <w:marTop w:val="0"/>
          <w:marBottom w:val="0"/>
          <w:divBdr>
            <w:top w:val="none" w:sz="0" w:space="0" w:color="auto"/>
            <w:left w:val="none" w:sz="0" w:space="0" w:color="auto"/>
            <w:bottom w:val="none" w:sz="0" w:space="0" w:color="auto"/>
            <w:right w:val="none" w:sz="0" w:space="0" w:color="auto"/>
          </w:divBdr>
        </w:div>
      </w:divsChild>
    </w:div>
    <w:div w:id="1333411129">
      <w:bodyDiv w:val="1"/>
      <w:marLeft w:val="0"/>
      <w:marRight w:val="0"/>
      <w:marTop w:val="0"/>
      <w:marBottom w:val="0"/>
      <w:divBdr>
        <w:top w:val="none" w:sz="0" w:space="0" w:color="auto"/>
        <w:left w:val="none" w:sz="0" w:space="0" w:color="auto"/>
        <w:bottom w:val="none" w:sz="0" w:space="0" w:color="auto"/>
        <w:right w:val="none" w:sz="0" w:space="0" w:color="auto"/>
      </w:divBdr>
      <w:divsChild>
        <w:div w:id="2020308572">
          <w:marLeft w:val="0"/>
          <w:marRight w:val="0"/>
          <w:marTop w:val="0"/>
          <w:marBottom w:val="0"/>
          <w:divBdr>
            <w:top w:val="none" w:sz="0" w:space="0" w:color="auto"/>
            <w:left w:val="none" w:sz="0" w:space="0" w:color="auto"/>
            <w:bottom w:val="none" w:sz="0" w:space="0" w:color="auto"/>
            <w:right w:val="none" w:sz="0" w:space="0" w:color="auto"/>
          </w:divBdr>
        </w:div>
      </w:divsChild>
    </w:div>
    <w:div w:id="1383678949">
      <w:bodyDiv w:val="1"/>
      <w:marLeft w:val="0"/>
      <w:marRight w:val="0"/>
      <w:marTop w:val="0"/>
      <w:marBottom w:val="0"/>
      <w:divBdr>
        <w:top w:val="none" w:sz="0" w:space="0" w:color="auto"/>
        <w:left w:val="none" w:sz="0" w:space="0" w:color="auto"/>
        <w:bottom w:val="none" w:sz="0" w:space="0" w:color="auto"/>
        <w:right w:val="none" w:sz="0" w:space="0" w:color="auto"/>
      </w:divBdr>
      <w:divsChild>
        <w:div w:id="164396189">
          <w:marLeft w:val="0"/>
          <w:marRight w:val="0"/>
          <w:marTop w:val="0"/>
          <w:marBottom w:val="0"/>
          <w:divBdr>
            <w:top w:val="none" w:sz="0" w:space="0" w:color="auto"/>
            <w:left w:val="none" w:sz="0" w:space="0" w:color="auto"/>
            <w:bottom w:val="none" w:sz="0" w:space="0" w:color="auto"/>
            <w:right w:val="none" w:sz="0" w:space="0" w:color="auto"/>
          </w:divBdr>
          <w:divsChild>
            <w:div w:id="1511678116">
              <w:marLeft w:val="0"/>
              <w:marRight w:val="0"/>
              <w:marTop w:val="0"/>
              <w:marBottom w:val="0"/>
              <w:divBdr>
                <w:top w:val="none" w:sz="0" w:space="0" w:color="auto"/>
                <w:left w:val="none" w:sz="0" w:space="0" w:color="auto"/>
                <w:bottom w:val="none" w:sz="0" w:space="0" w:color="auto"/>
                <w:right w:val="none" w:sz="0" w:space="0" w:color="auto"/>
              </w:divBdr>
              <w:divsChild>
                <w:div w:id="1797720677">
                  <w:marLeft w:val="0"/>
                  <w:marRight w:val="0"/>
                  <w:marTop w:val="0"/>
                  <w:marBottom w:val="0"/>
                  <w:divBdr>
                    <w:top w:val="none" w:sz="0" w:space="0" w:color="auto"/>
                    <w:left w:val="none" w:sz="0" w:space="0" w:color="auto"/>
                    <w:bottom w:val="none" w:sz="0" w:space="0" w:color="auto"/>
                    <w:right w:val="none" w:sz="0" w:space="0" w:color="auto"/>
                  </w:divBdr>
                  <w:divsChild>
                    <w:div w:id="293683828">
                      <w:marLeft w:val="0"/>
                      <w:marRight w:val="0"/>
                      <w:marTop w:val="0"/>
                      <w:marBottom w:val="0"/>
                      <w:divBdr>
                        <w:top w:val="none" w:sz="0" w:space="0" w:color="auto"/>
                        <w:left w:val="none" w:sz="0" w:space="0" w:color="auto"/>
                        <w:bottom w:val="none" w:sz="0" w:space="0" w:color="auto"/>
                        <w:right w:val="none" w:sz="0" w:space="0" w:color="auto"/>
                      </w:divBdr>
                      <w:divsChild>
                        <w:div w:id="659114870">
                          <w:marLeft w:val="0"/>
                          <w:marRight w:val="0"/>
                          <w:marTop w:val="0"/>
                          <w:marBottom w:val="0"/>
                          <w:divBdr>
                            <w:top w:val="none" w:sz="0" w:space="0" w:color="auto"/>
                            <w:left w:val="none" w:sz="0" w:space="0" w:color="auto"/>
                            <w:bottom w:val="none" w:sz="0" w:space="0" w:color="auto"/>
                            <w:right w:val="none" w:sz="0" w:space="0" w:color="auto"/>
                          </w:divBdr>
                          <w:divsChild>
                            <w:div w:id="750590468">
                              <w:marLeft w:val="0"/>
                              <w:marRight w:val="0"/>
                              <w:marTop w:val="0"/>
                              <w:marBottom w:val="0"/>
                              <w:divBdr>
                                <w:top w:val="none" w:sz="0" w:space="0" w:color="auto"/>
                                <w:left w:val="none" w:sz="0" w:space="0" w:color="auto"/>
                                <w:bottom w:val="none" w:sz="0" w:space="0" w:color="auto"/>
                                <w:right w:val="none" w:sz="0" w:space="0" w:color="auto"/>
                              </w:divBdr>
                              <w:divsChild>
                                <w:div w:id="1369069402">
                                  <w:marLeft w:val="0"/>
                                  <w:marRight w:val="0"/>
                                  <w:marTop w:val="0"/>
                                  <w:marBottom w:val="0"/>
                                  <w:divBdr>
                                    <w:top w:val="none" w:sz="0" w:space="0" w:color="auto"/>
                                    <w:left w:val="none" w:sz="0" w:space="0" w:color="auto"/>
                                    <w:bottom w:val="none" w:sz="0" w:space="0" w:color="auto"/>
                                    <w:right w:val="none" w:sz="0" w:space="0" w:color="auto"/>
                                  </w:divBdr>
                                  <w:divsChild>
                                    <w:div w:id="1555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49351">
      <w:bodyDiv w:val="1"/>
      <w:marLeft w:val="0"/>
      <w:marRight w:val="0"/>
      <w:marTop w:val="0"/>
      <w:marBottom w:val="0"/>
      <w:divBdr>
        <w:top w:val="none" w:sz="0" w:space="0" w:color="auto"/>
        <w:left w:val="none" w:sz="0" w:space="0" w:color="auto"/>
        <w:bottom w:val="none" w:sz="0" w:space="0" w:color="auto"/>
        <w:right w:val="none" w:sz="0" w:space="0" w:color="auto"/>
      </w:divBdr>
      <w:divsChild>
        <w:div w:id="1714769564">
          <w:marLeft w:val="0"/>
          <w:marRight w:val="0"/>
          <w:marTop w:val="0"/>
          <w:marBottom w:val="0"/>
          <w:divBdr>
            <w:top w:val="none" w:sz="0" w:space="0" w:color="auto"/>
            <w:left w:val="none" w:sz="0" w:space="0" w:color="auto"/>
            <w:bottom w:val="none" w:sz="0" w:space="0" w:color="auto"/>
            <w:right w:val="none" w:sz="0" w:space="0" w:color="auto"/>
          </w:divBdr>
        </w:div>
      </w:divsChild>
    </w:div>
    <w:div w:id="1575238539">
      <w:bodyDiv w:val="1"/>
      <w:marLeft w:val="0"/>
      <w:marRight w:val="0"/>
      <w:marTop w:val="0"/>
      <w:marBottom w:val="0"/>
      <w:divBdr>
        <w:top w:val="none" w:sz="0" w:space="0" w:color="auto"/>
        <w:left w:val="none" w:sz="0" w:space="0" w:color="auto"/>
        <w:bottom w:val="none" w:sz="0" w:space="0" w:color="auto"/>
        <w:right w:val="none" w:sz="0" w:space="0" w:color="auto"/>
      </w:divBdr>
      <w:divsChild>
        <w:div w:id="998339731">
          <w:marLeft w:val="0"/>
          <w:marRight w:val="0"/>
          <w:marTop w:val="0"/>
          <w:marBottom w:val="0"/>
          <w:divBdr>
            <w:top w:val="none" w:sz="0" w:space="0" w:color="auto"/>
            <w:left w:val="none" w:sz="0" w:space="0" w:color="auto"/>
            <w:bottom w:val="none" w:sz="0" w:space="0" w:color="auto"/>
            <w:right w:val="none" w:sz="0" w:space="0" w:color="auto"/>
          </w:divBdr>
          <w:divsChild>
            <w:div w:id="592711212">
              <w:marLeft w:val="0"/>
              <w:marRight w:val="0"/>
              <w:marTop w:val="0"/>
              <w:marBottom w:val="0"/>
              <w:divBdr>
                <w:top w:val="none" w:sz="0" w:space="0" w:color="auto"/>
                <w:left w:val="none" w:sz="0" w:space="0" w:color="auto"/>
                <w:bottom w:val="none" w:sz="0" w:space="0" w:color="auto"/>
                <w:right w:val="none" w:sz="0" w:space="0" w:color="auto"/>
              </w:divBdr>
              <w:divsChild>
                <w:div w:id="1460686421">
                  <w:marLeft w:val="0"/>
                  <w:marRight w:val="0"/>
                  <w:marTop w:val="0"/>
                  <w:marBottom w:val="0"/>
                  <w:divBdr>
                    <w:top w:val="none" w:sz="0" w:space="0" w:color="auto"/>
                    <w:left w:val="none" w:sz="0" w:space="0" w:color="auto"/>
                    <w:bottom w:val="none" w:sz="0" w:space="0" w:color="auto"/>
                    <w:right w:val="none" w:sz="0" w:space="0" w:color="auto"/>
                  </w:divBdr>
                  <w:divsChild>
                    <w:div w:id="910582917">
                      <w:marLeft w:val="0"/>
                      <w:marRight w:val="0"/>
                      <w:marTop w:val="0"/>
                      <w:marBottom w:val="0"/>
                      <w:divBdr>
                        <w:top w:val="none" w:sz="0" w:space="0" w:color="auto"/>
                        <w:left w:val="none" w:sz="0" w:space="0" w:color="auto"/>
                        <w:bottom w:val="none" w:sz="0" w:space="0" w:color="auto"/>
                        <w:right w:val="none" w:sz="0" w:space="0" w:color="auto"/>
                      </w:divBdr>
                      <w:divsChild>
                        <w:div w:id="802893008">
                          <w:marLeft w:val="0"/>
                          <w:marRight w:val="0"/>
                          <w:marTop w:val="0"/>
                          <w:marBottom w:val="0"/>
                          <w:divBdr>
                            <w:top w:val="none" w:sz="0" w:space="0" w:color="auto"/>
                            <w:left w:val="none" w:sz="0" w:space="0" w:color="auto"/>
                            <w:bottom w:val="none" w:sz="0" w:space="0" w:color="auto"/>
                            <w:right w:val="none" w:sz="0" w:space="0" w:color="auto"/>
                          </w:divBdr>
                          <w:divsChild>
                            <w:div w:id="430516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653641">
      <w:bodyDiv w:val="1"/>
      <w:marLeft w:val="0"/>
      <w:marRight w:val="0"/>
      <w:marTop w:val="0"/>
      <w:marBottom w:val="0"/>
      <w:divBdr>
        <w:top w:val="none" w:sz="0" w:space="0" w:color="auto"/>
        <w:left w:val="none" w:sz="0" w:space="0" w:color="auto"/>
        <w:bottom w:val="none" w:sz="0" w:space="0" w:color="auto"/>
        <w:right w:val="none" w:sz="0" w:space="0" w:color="auto"/>
      </w:divBdr>
      <w:divsChild>
        <w:div w:id="808128155">
          <w:marLeft w:val="0"/>
          <w:marRight w:val="0"/>
          <w:marTop w:val="100"/>
          <w:marBottom w:val="100"/>
          <w:divBdr>
            <w:top w:val="none" w:sz="0" w:space="0" w:color="auto"/>
            <w:left w:val="none" w:sz="0" w:space="0" w:color="auto"/>
            <w:bottom w:val="none" w:sz="0" w:space="0" w:color="auto"/>
            <w:right w:val="none" w:sz="0" w:space="0" w:color="auto"/>
          </w:divBdr>
          <w:divsChild>
            <w:div w:id="923302828">
              <w:marLeft w:val="0"/>
              <w:marRight w:val="0"/>
              <w:marTop w:val="0"/>
              <w:marBottom w:val="0"/>
              <w:divBdr>
                <w:top w:val="none" w:sz="0" w:space="0" w:color="auto"/>
                <w:left w:val="none" w:sz="0" w:space="0" w:color="auto"/>
                <w:bottom w:val="none" w:sz="0" w:space="0" w:color="auto"/>
                <w:right w:val="none" w:sz="0" w:space="0" w:color="auto"/>
              </w:divBdr>
              <w:divsChild>
                <w:div w:id="1230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1831">
      <w:bodyDiv w:val="1"/>
      <w:marLeft w:val="0"/>
      <w:marRight w:val="0"/>
      <w:marTop w:val="0"/>
      <w:marBottom w:val="0"/>
      <w:divBdr>
        <w:top w:val="none" w:sz="0" w:space="0" w:color="auto"/>
        <w:left w:val="none" w:sz="0" w:space="0" w:color="auto"/>
        <w:bottom w:val="none" w:sz="0" w:space="0" w:color="auto"/>
        <w:right w:val="none" w:sz="0" w:space="0" w:color="auto"/>
      </w:divBdr>
      <w:divsChild>
        <w:div w:id="2109957793">
          <w:marLeft w:val="0"/>
          <w:marRight w:val="0"/>
          <w:marTop w:val="0"/>
          <w:marBottom w:val="0"/>
          <w:divBdr>
            <w:top w:val="none" w:sz="0" w:space="0" w:color="auto"/>
            <w:left w:val="none" w:sz="0" w:space="0" w:color="auto"/>
            <w:bottom w:val="none" w:sz="0" w:space="0" w:color="auto"/>
            <w:right w:val="none" w:sz="0" w:space="0" w:color="auto"/>
          </w:divBdr>
          <w:divsChild>
            <w:div w:id="1578860396">
              <w:marLeft w:val="0"/>
              <w:marRight w:val="0"/>
              <w:marTop w:val="0"/>
              <w:marBottom w:val="0"/>
              <w:divBdr>
                <w:top w:val="none" w:sz="0" w:space="0" w:color="auto"/>
                <w:left w:val="none" w:sz="0" w:space="0" w:color="auto"/>
                <w:bottom w:val="none" w:sz="0" w:space="0" w:color="auto"/>
                <w:right w:val="none" w:sz="0" w:space="0" w:color="auto"/>
              </w:divBdr>
              <w:divsChild>
                <w:div w:id="1060598014">
                  <w:marLeft w:val="0"/>
                  <w:marRight w:val="0"/>
                  <w:marTop w:val="0"/>
                  <w:marBottom w:val="0"/>
                  <w:divBdr>
                    <w:top w:val="none" w:sz="0" w:space="0" w:color="auto"/>
                    <w:left w:val="none" w:sz="0" w:space="0" w:color="auto"/>
                    <w:bottom w:val="none" w:sz="0" w:space="0" w:color="auto"/>
                    <w:right w:val="none" w:sz="0" w:space="0" w:color="auto"/>
                  </w:divBdr>
                  <w:divsChild>
                    <w:div w:id="326518263">
                      <w:marLeft w:val="0"/>
                      <w:marRight w:val="0"/>
                      <w:marTop w:val="0"/>
                      <w:marBottom w:val="0"/>
                      <w:divBdr>
                        <w:top w:val="none" w:sz="0" w:space="0" w:color="auto"/>
                        <w:left w:val="none" w:sz="0" w:space="0" w:color="auto"/>
                        <w:bottom w:val="none" w:sz="0" w:space="0" w:color="auto"/>
                        <w:right w:val="none" w:sz="0" w:space="0" w:color="auto"/>
                      </w:divBdr>
                      <w:divsChild>
                        <w:div w:id="1086341642">
                          <w:marLeft w:val="0"/>
                          <w:marRight w:val="0"/>
                          <w:marTop w:val="0"/>
                          <w:marBottom w:val="0"/>
                          <w:divBdr>
                            <w:top w:val="none" w:sz="0" w:space="0" w:color="auto"/>
                            <w:left w:val="none" w:sz="0" w:space="0" w:color="auto"/>
                            <w:bottom w:val="none" w:sz="0" w:space="0" w:color="auto"/>
                            <w:right w:val="none" w:sz="0" w:space="0" w:color="auto"/>
                          </w:divBdr>
                          <w:divsChild>
                            <w:div w:id="1741555761">
                              <w:marLeft w:val="0"/>
                              <w:marRight w:val="0"/>
                              <w:marTop w:val="240"/>
                              <w:marBottom w:val="0"/>
                              <w:divBdr>
                                <w:top w:val="none" w:sz="0" w:space="0" w:color="auto"/>
                                <w:left w:val="none" w:sz="0" w:space="0" w:color="auto"/>
                                <w:bottom w:val="none" w:sz="0" w:space="0" w:color="auto"/>
                                <w:right w:val="none" w:sz="0" w:space="0" w:color="auto"/>
                              </w:divBdr>
                              <w:divsChild>
                                <w:div w:id="865019878">
                                  <w:marLeft w:val="100"/>
                                  <w:marRight w:val="100"/>
                                  <w:marTop w:val="200"/>
                                  <w:marBottom w:val="100"/>
                                  <w:divBdr>
                                    <w:top w:val="none" w:sz="0" w:space="0" w:color="auto"/>
                                    <w:left w:val="none" w:sz="0" w:space="0" w:color="auto"/>
                                    <w:bottom w:val="none" w:sz="0" w:space="0" w:color="auto"/>
                                    <w:right w:val="none" w:sz="0" w:space="0" w:color="auto"/>
                                  </w:divBdr>
                                </w:div>
                                <w:div w:id="964315554">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999">
      <w:bodyDiv w:val="1"/>
      <w:marLeft w:val="0"/>
      <w:marRight w:val="0"/>
      <w:marTop w:val="0"/>
      <w:marBottom w:val="0"/>
      <w:divBdr>
        <w:top w:val="none" w:sz="0" w:space="0" w:color="auto"/>
        <w:left w:val="none" w:sz="0" w:space="0" w:color="auto"/>
        <w:bottom w:val="none" w:sz="0" w:space="0" w:color="auto"/>
        <w:right w:val="none" w:sz="0" w:space="0" w:color="auto"/>
      </w:divBdr>
      <w:divsChild>
        <w:div w:id="342556785">
          <w:marLeft w:val="0"/>
          <w:marRight w:val="0"/>
          <w:marTop w:val="0"/>
          <w:marBottom w:val="0"/>
          <w:divBdr>
            <w:top w:val="none" w:sz="0" w:space="0" w:color="auto"/>
            <w:left w:val="none" w:sz="0" w:space="0" w:color="auto"/>
            <w:bottom w:val="none" w:sz="0" w:space="0" w:color="auto"/>
            <w:right w:val="none" w:sz="0" w:space="0" w:color="auto"/>
          </w:divBdr>
        </w:div>
      </w:divsChild>
    </w:div>
    <w:div w:id="2098747663">
      <w:bodyDiv w:val="1"/>
      <w:marLeft w:val="0"/>
      <w:marRight w:val="0"/>
      <w:marTop w:val="0"/>
      <w:marBottom w:val="0"/>
      <w:divBdr>
        <w:top w:val="none" w:sz="0" w:space="0" w:color="auto"/>
        <w:left w:val="none" w:sz="0" w:space="0" w:color="auto"/>
        <w:bottom w:val="none" w:sz="0" w:space="0" w:color="auto"/>
        <w:right w:val="none" w:sz="0" w:space="0" w:color="auto"/>
      </w:divBdr>
      <w:divsChild>
        <w:div w:id="300768312">
          <w:marLeft w:val="0"/>
          <w:marRight w:val="0"/>
          <w:marTop w:val="0"/>
          <w:marBottom w:val="0"/>
          <w:divBdr>
            <w:top w:val="none" w:sz="0" w:space="0" w:color="auto"/>
            <w:left w:val="none" w:sz="0" w:space="0" w:color="auto"/>
            <w:bottom w:val="none" w:sz="0" w:space="0" w:color="auto"/>
            <w:right w:val="none" w:sz="0" w:space="0" w:color="auto"/>
          </w:divBdr>
          <w:divsChild>
            <w:div w:id="59602045">
              <w:marLeft w:val="0"/>
              <w:marRight w:val="0"/>
              <w:marTop w:val="0"/>
              <w:marBottom w:val="0"/>
              <w:divBdr>
                <w:top w:val="none" w:sz="0" w:space="0" w:color="auto"/>
                <w:left w:val="none" w:sz="0" w:space="0" w:color="auto"/>
                <w:bottom w:val="none" w:sz="0" w:space="0" w:color="auto"/>
                <w:right w:val="none" w:sz="0" w:space="0" w:color="auto"/>
              </w:divBdr>
              <w:divsChild>
                <w:div w:id="1501003498">
                  <w:marLeft w:val="0"/>
                  <w:marRight w:val="0"/>
                  <w:marTop w:val="0"/>
                  <w:marBottom w:val="0"/>
                  <w:divBdr>
                    <w:top w:val="none" w:sz="0" w:space="0" w:color="auto"/>
                    <w:left w:val="none" w:sz="0" w:space="0" w:color="auto"/>
                    <w:bottom w:val="none" w:sz="0" w:space="0" w:color="auto"/>
                    <w:right w:val="none" w:sz="0" w:space="0" w:color="auto"/>
                  </w:divBdr>
                  <w:divsChild>
                    <w:div w:id="1417819512">
                      <w:marLeft w:val="0"/>
                      <w:marRight w:val="0"/>
                      <w:marTop w:val="0"/>
                      <w:marBottom w:val="0"/>
                      <w:divBdr>
                        <w:top w:val="none" w:sz="0" w:space="0" w:color="auto"/>
                        <w:left w:val="none" w:sz="0" w:space="0" w:color="auto"/>
                        <w:bottom w:val="none" w:sz="0" w:space="0" w:color="auto"/>
                        <w:right w:val="none" w:sz="0" w:space="0" w:color="auto"/>
                      </w:divBdr>
                      <w:divsChild>
                        <w:div w:id="871957373">
                          <w:marLeft w:val="0"/>
                          <w:marRight w:val="0"/>
                          <w:marTop w:val="0"/>
                          <w:marBottom w:val="0"/>
                          <w:divBdr>
                            <w:top w:val="none" w:sz="0" w:space="0" w:color="auto"/>
                            <w:left w:val="none" w:sz="0" w:space="0" w:color="auto"/>
                            <w:bottom w:val="none" w:sz="0" w:space="0" w:color="auto"/>
                            <w:right w:val="none" w:sz="0" w:space="0" w:color="auto"/>
                          </w:divBdr>
                          <w:divsChild>
                            <w:div w:id="1883323084">
                              <w:marLeft w:val="0"/>
                              <w:marRight w:val="0"/>
                              <w:marTop w:val="240"/>
                              <w:marBottom w:val="0"/>
                              <w:divBdr>
                                <w:top w:val="none" w:sz="0" w:space="0" w:color="auto"/>
                                <w:left w:val="none" w:sz="0" w:space="0" w:color="auto"/>
                                <w:bottom w:val="none" w:sz="0" w:space="0" w:color="auto"/>
                                <w:right w:val="none" w:sz="0" w:space="0" w:color="auto"/>
                              </w:divBdr>
                              <w:divsChild>
                                <w:div w:id="567308550">
                                  <w:marLeft w:val="100"/>
                                  <w:marRight w:val="100"/>
                                  <w:marTop w:val="200"/>
                                  <w:marBottom w:val="100"/>
                                  <w:divBdr>
                                    <w:top w:val="none" w:sz="0" w:space="0" w:color="auto"/>
                                    <w:left w:val="none" w:sz="0" w:space="0" w:color="auto"/>
                                    <w:bottom w:val="none" w:sz="0" w:space="0" w:color="auto"/>
                                    <w:right w:val="none" w:sz="0" w:space="0" w:color="auto"/>
                                  </w:divBdr>
                                </w:div>
                                <w:div w:id="523129418">
                                  <w:marLeft w:val="100"/>
                                  <w:marRight w:val="1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6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vocato@studiotributariovillan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EDB2-6809-4EF4-B25A-B5190DD3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11225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utente</cp:lastModifiedBy>
  <cp:revision>2</cp:revision>
  <cp:lastPrinted>2017-12-13T10:59:00Z</cp:lastPrinted>
  <dcterms:created xsi:type="dcterms:W3CDTF">2017-12-15T11:36:00Z</dcterms:created>
  <dcterms:modified xsi:type="dcterms:W3CDTF">2017-12-15T11:36:00Z</dcterms:modified>
</cp:coreProperties>
</file>